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7" w:type="pct"/>
        <w:tblLook w:val="04A0" w:firstRow="1" w:lastRow="0" w:firstColumn="1" w:lastColumn="0" w:noHBand="0" w:noVBand="1"/>
      </w:tblPr>
      <w:tblGrid>
        <w:gridCol w:w="36"/>
        <w:gridCol w:w="4049"/>
        <w:gridCol w:w="833"/>
        <w:gridCol w:w="4720"/>
        <w:gridCol w:w="70"/>
      </w:tblGrid>
      <w:tr w:rsidR="00C97186" w14:paraId="2757D962" w14:textId="77777777" w:rsidTr="00C97186">
        <w:trPr>
          <w:gridAfter w:val="1"/>
          <w:wAfter w:w="70" w:type="dxa"/>
          <w:trHeight w:val="964"/>
        </w:trPr>
        <w:tc>
          <w:tcPr>
            <w:tcW w:w="9639" w:type="dxa"/>
            <w:gridSpan w:val="4"/>
          </w:tcPr>
          <w:p w14:paraId="4058BD02" w14:textId="1D6C6846" w:rsidR="00C97186" w:rsidRDefault="00966A6D" w:rsidP="00C97186">
            <w:pPr>
              <w:jc w:val="center"/>
            </w:pPr>
            <w:r>
              <w:rPr>
                <w:rFonts w:ascii="Liberation Serif" w:hAnsi="Liberation Serif" w:cs="Liberation Serif"/>
                <w:lang w:eastAsia="en-US"/>
              </w:rPr>
              <w:br w:type="page"/>
            </w:r>
            <w:r w:rsidR="0095489D">
              <w:rPr>
                <w:noProof/>
              </w:rPr>
              <w:drawing>
                <wp:inline distT="0" distB="0" distL="0" distR="0" wp14:anchorId="413FC0C1" wp14:editId="41EA6609">
                  <wp:extent cx="381000" cy="609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186" w14:paraId="37F7D6FD" w14:textId="77777777" w:rsidTr="00C97186">
        <w:trPr>
          <w:gridAfter w:val="1"/>
          <w:wAfter w:w="70" w:type="dxa"/>
          <w:trHeight w:val="1134"/>
        </w:trPr>
        <w:tc>
          <w:tcPr>
            <w:tcW w:w="9639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703B4E67" w14:textId="77777777" w:rsidR="00C97186" w:rsidRPr="00E62AB6" w:rsidRDefault="00C97186" w:rsidP="00C97186">
            <w:pPr>
              <w:jc w:val="center"/>
              <w:rPr>
                <w:sz w:val="8"/>
              </w:rPr>
            </w:pPr>
          </w:p>
          <w:p w14:paraId="2E4CD298" w14:textId="77777777" w:rsidR="0095489D" w:rsidRDefault="0095489D" w:rsidP="0095489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АДМИНИСТРАЦИЯ</w:t>
            </w:r>
          </w:p>
          <w:p w14:paraId="5437E3B7" w14:textId="77777777" w:rsidR="0095489D" w:rsidRDefault="0095489D" w:rsidP="0095489D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ВЕРХНЕСАЛДИНСКОГО МУНИЦИПАЛЬНОГО ОКРУГА</w:t>
            </w:r>
          </w:p>
          <w:p w14:paraId="7F27BCCB" w14:textId="77777777" w:rsidR="0095489D" w:rsidRDefault="0095489D" w:rsidP="0095489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pacing w:val="-14"/>
              </w:rPr>
              <w:t>СВЕРДЛОВСКОЙ ОБЛАСТИ</w:t>
            </w:r>
          </w:p>
          <w:p w14:paraId="4A76506A" w14:textId="4C19C739" w:rsidR="00C97186" w:rsidRPr="00F727BC" w:rsidRDefault="00C97186" w:rsidP="00C97186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C97186" w14:paraId="54D0C2BD" w14:textId="77777777" w:rsidTr="00C97186">
        <w:trPr>
          <w:gridAfter w:val="1"/>
          <w:wAfter w:w="70" w:type="dxa"/>
          <w:trHeight w:val="567"/>
        </w:trPr>
        <w:tc>
          <w:tcPr>
            <w:tcW w:w="4085" w:type="dxa"/>
            <w:gridSpan w:val="2"/>
            <w:tcBorders>
              <w:top w:val="thinThickSmallGap" w:sz="24" w:space="0" w:color="auto"/>
            </w:tcBorders>
          </w:tcPr>
          <w:p w14:paraId="39FF71A4" w14:textId="77777777" w:rsidR="00C97186" w:rsidRPr="00E03192" w:rsidRDefault="00C97186" w:rsidP="00C97186">
            <w:pPr>
              <w:rPr>
                <w:color w:val="000000"/>
                <w:sz w:val="24"/>
              </w:rPr>
            </w:pPr>
          </w:p>
          <w:p w14:paraId="17B7703B" w14:textId="6F4BC098" w:rsidR="00C97186" w:rsidRPr="00E03192" w:rsidRDefault="00942CC7" w:rsidP="00C9718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C97186" w:rsidRPr="00E03192"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>29 мая 2025 года</w:t>
            </w:r>
            <w:r w:rsidR="00B71E1F">
              <w:rPr>
                <w:color w:val="000000"/>
                <w:sz w:val="24"/>
              </w:rPr>
              <w:t>_</w:t>
            </w:r>
            <w:r w:rsidR="00C97186" w:rsidRPr="00E03192">
              <w:rPr>
                <w:color w:val="000000"/>
                <w:sz w:val="24"/>
              </w:rPr>
              <w:t xml:space="preserve"> 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>768</w:t>
            </w:r>
            <w:r w:rsidR="00313200">
              <w:rPr>
                <w:color w:val="000000"/>
                <w:sz w:val="24"/>
              </w:rPr>
              <w:t>_</w:t>
            </w:r>
            <w:r w:rsidR="00C97186" w:rsidRPr="00E03192">
              <w:rPr>
                <w:color w:val="000000"/>
                <w:sz w:val="24"/>
              </w:rPr>
              <w:t>_</w:t>
            </w:r>
          </w:p>
          <w:p w14:paraId="73593E21" w14:textId="77777777" w:rsidR="00C97186" w:rsidRPr="00F83819" w:rsidRDefault="00C97186" w:rsidP="00C97186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33" w:type="dxa"/>
            <w:tcBorders>
              <w:top w:val="thinThickSmallGap" w:sz="24" w:space="0" w:color="auto"/>
            </w:tcBorders>
          </w:tcPr>
          <w:p w14:paraId="41B168C1" w14:textId="77777777" w:rsidR="00C97186" w:rsidRPr="00F83819" w:rsidRDefault="00C97186" w:rsidP="00C97186"/>
        </w:tc>
        <w:tc>
          <w:tcPr>
            <w:tcW w:w="4721" w:type="dxa"/>
            <w:tcBorders>
              <w:top w:val="thinThickSmallGap" w:sz="24" w:space="0" w:color="auto"/>
            </w:tcBorders>
          </w:tcPr>
          <w:p w14:paraId="4E0C9C30" w14:textId="77777777" w:rsidR="00C97186" w:rsidRPr="004A6C4F" w:rsidRDefault="00C97186" w:rsidP="00C97186">
            <w:pPr>
              <w:pStyle w:val="15-"/>
              <w:rPr>
                <w:sz w:val="20"/>
                <w:lang w:val="ru-RU" w:eastAsia="ru-RU"/>
              </w:rPr>
            </w:pPr>
            <w:r w:rsidRPr="004A6C4F">
              <w:rPr>
                <w:lang w:val="ru-RU" w:eastAsia="ru-RU"/>
              </w:rPr>
              <w:t xml:space="preserve"> </w:t>
            </w:r>
          </w:p>
        </w:tc>
      </w:tr>
      <w:tr w:rsidR="00C97186" w:rsidRPr="00B71E1F" w14:paraId="02F83820" w14:textId="77777777" w:rsidTr="00C97186">
        <w:tblPrEx>
          <w:jc w:val="center"/>
        </w:tblPrEx>
        <w:trPr>
          <w:gridBefore w:val="1"/>
          <w:wBefore w:w="36" w:type="dxa"/>
          <w:jc w:val="center"/>
        </w:trPr>
        <w:tc>
          <w:tcPr>
            <w:tcW w:w="9673" w:type="dxa"/>
            <w:gridSpan w:val="4"/>
          </w:tcPr>
          <w:p w14:paraId="67CBBCAD" w14:textId="77777777" w:rsidR="00C97186" w:rsidRPr="00B71E1F" w:rsidRDefault="00C97186" w:rsidP="00C97186">
            <w:pPr>
              <w:jc w:val="center"/>
              <w:rPr>
                <w:b/>
                <w:i/>
              </w:rPr>
            </w:pPr>
          </w:p>
          <w:p w14:paraId="0E1227E5" w14:textId="77777777" w:rsidR="00C97186" w:rsidRPr="00B71E1F" w:rsidRDefault="00C97186" w:rsidP="00C97186">
            <w:pPr>
              <w:jc w:val="center"/>
              <w:rPr>
                <w:b/>
                <w:i/>
              </w:rPr>
            </w:pPr>
          </w:p>
          <w:p w14:paraId="10AF907C" w14:textId="77777777" w:rsidR="0095489D" w:rsidRDefault="00C97186" w:rsidP="00C97186">
            <w:pPr>
              <w:jc w:val="center"/>
              <w:rPr>
                <w:b/>
                <w:i/>
              </w:rPr>
            </w:pPr>
            <w:bookmarkStart w:id="0" w:name="_Hlk173330652"/>
            <w:r w:rsidRPr="00B71E1F">
              <w:rPr>
                <w:b/>
                <w:i/>
              </w:rPr>
              <w:t>Об утверждении</w:t>
            </w:r>
            <w:r w:rsidR="00A3040D">
              <w:rPr>
                <w:b/>
                <w:i/>
              </w:rPr>
              <w:t xml:space="preserve"> сводного отчета об</w:t>
            </w:r>
            <w:r w:rsidRPr="00B71E1F">
              <w:rPr>
                <w:b/>
                <w:i/>
              </w:rPr>
              <w:t xml:space="preserve"> итог</w:t>
            </w:r>
            <w:r w:rsidR="006A5F6E">
              <w:rPr>
                <w:b/>
                <w:i/>
              </w:rPr>
              <w:t>ах</w:t>
            </w:r>
            <w:r w:rsidRPr="00B71E1F">
              <w:rPr>
                <w:b/>
                <w:i/>
              </w:rPr>
              <w:t xml:space="preserve"> социально-экономического развития Верхнесалдинского </w:t>
            </w:r>
            <w:r w:rsidR="0095489D">
              <w:rPr>
                <w:b/>
                <w:i/>
              </w:rPr>
              <w:t>муниципального</w:t>
            </w:r>
            <w:r w:rsidRPr="00B71E1F">
              <w:rPr>
                <w:b/>
                <w:i/>
              </w:rPr>
              <w:t xml:space="preserve"> округа</w:t>
            </w:r>
          </w:p>
          <w:p w14:paraId="69913702" w14:textId="08A72E80" w:rsidR="00C97186" w:rsidRPr="00B71E1F" w:rsidRDefault="0095489D" w:rsidP="00C971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Свердловской области</w:t>
            </w:r>
            <w:r w:rsidR="00C97186" w:rsidRPr="00B71E1F">
              <w:rPr>
                <w:b/>
                <w:i/>
              </w:rPr>
              <w:t xml:space="preserve"> за 202</w:t>
            </w:r>
            <w:r w:rsidR="00313200">
              <w:rPr>
                <w:b/>
                <w:i/>
              </w:rPr>
              <w:t>4</w:t>
            </w:r>
            <w:r w:rsidR="00C97186" w:rsidRPr="00B71E1F">
              <w:rPr>
                <w:b/>
                <w:i/>
              </w:rPr>
              <w:t xml:space="preserve"> год</w:t>
            </w:r>
            <w:bookmarkEnd w:id="0"/>
          </w:p>
        </w:tc>
      </w:tr>
    </w:tbl>
    <w:p w14:paraId="078DC26D" w14:textId="77777777" w:rsidR="00C97186" w:rsidRPr="00B71E1F" w:rsidRDefault="00C97186" w:rsidP="00C97186">
      <w:pPr>
        <w:tabs>
          <w:tab w:val="left" w:pos="709"/>
        </w:tabs>
        <w:overflowPunct w:val="0"/>
        <w:jc w:val="center"/>
        <w:textAlignment w:val="baseline"/>
      </w:pPr>
    </w:p>
    <w:p w14:paraId="646875D0" w14:textId="77777777" w:rsidR="00C97186" w:rsidRPr="00B71E1F" w:rsidRDefault="00C97186" w:rsidP="00C97186">
      <w:pPr>
        <w:overflowPunct w:val="0"/>
        <w:jc w:val="both"/>
        <w:textAlignment w:val="baseline"/>
      </w:pPr>
    </w:p>
    <w:p w14:paraId="167C8F76" w14:textId="128AAF26" w:rsidR="00C97186" w:rsidRPr="00B71E1F" w:rsidRDefault="00C97186" w:rsidP="00C97186">
      <w:pPr>
        <w:tabs>
          <w:tab w:val="left" w:pos="284"/>
          <w:tab w:val="left" w:pos="709"/>
          <w:tab w:val="left" w:pos="851"/>
        </w:tabs>
        <w:overflowPunct w:val="0"/>
        <w:ind w:firstLine="709"/>
        <w:jc w:val="both"/>
        <w:textAlignment w:val="baseline"/>
      </w:pPr>
      <w:r w:rsidRPr="00B71E1F">
        <w:t>В соответствии с постановлением Правительства Свердловской области</w:t>
      </w:r>
      <w:r w:rsidR="004027DC" w:rsidRPr="00B71E1F">
        <w:t xml:space="preserve">                                </w:t>
      </w:r>
      <w:r w:rsidRPr="00B71E1F">
        <w:t xml:space="preserve">от 16.08.2018 № 533-ПП «О мониторинге социально-экономического развития Свердловской области и утверждении Методических рекомендаций по мониторингу социально-экономического развития муниципальных образований, расположенных на территории Свердловской области», руководствуясь Уставом Верхнесалдинского </w:t>
      </w:r>
      <w:r w:rsidR="001B54E8">
        <w:t>муниципального</w:t>
      </w:r>
      <w:r w:rsidRPr="00B71E1F">
        <w:t xml:space="preserve"> округа,</w:t>
      </w:r>
      <w:r w:rsidR="000871AC" w:rsidRPr="00B71E1F">
        <w:t xml:space="preserve"> </w:t>
      </w:r>
      <w:r w:rsidRPr="00B71E1F">
        <w:t>постановлени</w:t>
      </w:r>
      <w:r w:rsidR="000871AC" w:rsidRPr="00B71E1F">
        <w:t>ем</w:t>
      </w:r>
      <w:r w:rsidRPr="00B71E1F">
        <w:t xml:space="preserve"> </w:t>
      </w:r>
      <w:r w:rsidR="00BD252D">
        <w:t>а</w:t>
      </w:r>
      <w:r w:rsidRPr="00B71E1F">
        <w:t xml:space="preserve">дминистрации Верхнесалдинского </w:t>
      </w:r>
      <w:r w:rsidR="00BD252D">
        <w:t>городского</w:t>
      </w:r>
      <w:r w:rsidRPr="00B71E1F">
        <w:t xml:space="preserve"> округа от </w:t>
      </w:r>
      <w:r w:rsidR="00BD252D">
        <w:t>27</w:t>
      </w:r>
      <w:r w:rsidRPr="008C26BF">
        <w:t>.</w:t>
      </w:r>
      <w:r w:rsidR="00BD252D">
        <w:t>11</w:t>
      </w:r>
      <w:r w:rsidRPr="008C26BF">
        <w:t>.202</w:t>
      </w:r>
      <w:r w:rsidR="00BD252D">
        <w:t>3</w:t>
      </w:r>
      <w:r w:rsidRPr="008C26BF">
        <w:t xml:space="preserve"> № </w:t>
      </w:r>
      <w:r w:rsidR="00BD252D">
        <w:t>2545</w:t>
      </w:r>
      <w:r w:rsidRPr="00B71E1F">
        <w:t xml:space="preserve"> «О порядке осуществления мониторинг</w:t>
      </w:r>
      <w:r w:rsidR="005B5C1A">
        <w:t>а</w:t>
      </w:r>
      <w:r w:rsidRPr="00B71E1F">
        <w:t xml:space="preserve"> социально-экономического развития Верхнесалдинского </w:t>
      </w:r>
      <w:r w:rsidR="00BD252D">
        <w:t>муниципального</w:t>
      </w:r>
      <w:r w:rsidRPr="00B71E1F">
        <w:t xml:space="preserve"> округа»,</w:t>
      </w:r>
    </w:p>
    <w:p w14:paraId="4398636E" w14:textId="77777777" w:rsidR="00C97186" w:rsidRPr="00B71E1F" w:rsidRDefault="00C97186" w:rsidP="00C97186">
      <w:pPr>
        <w:overflowPunct w:val="0"/>
        <w:jc w:val="both"/>
        <w:textAlignment w:val="baseline"/>
        <w:rPr>
          <w:b/>
        </w:rPr>
      </w:pPr>
      <w:r w:rsidRPr="00B71E1F">
        <w:rPr>
          <w:b/>
        </w:rPr>
        <w:t>ПОСТАНОВЛЯЮ:</w:t>
      </w:r>
    </w:p>
    <w:p w14:paraId="482B4A54" w14:textId="5D95EB38" w:rsidR="00C97186" w:rsidRPr="00B71E1F" w:rsidRDefault="00C97186" w:rsidP="00FF0386">
      <w:pPr>
        <w:tabs>
          <w:tab w:val="left" w:pos="709"/>
        </w:tabs>
        <w:overflowPunct w:val="0"/>
        <w:ind w:firstLine="142"/>
        <w:jc w:val="both"/>
        <w:textAlignment w:val="baseline"/>
        <w:rPr>
          <w:b/>
        </w:rPr>
      </w:pPr>
      <w:r w:rsidRPr="00B71E1F">
        <w:tab/>
        <w:t>1</w:t>
      </w:r>
      <w:r w:rsidR="004027DC" w:rsidRPr="00B71E1F">
        <w:t xml:space="preserve">. Утвердить </w:t>
      </w:r>
      <w:r w:rsidR="006A5F6E">
        <w:t>сводный отчет</w:t>
      </w:r>
      <w:r w:rsidR="006A5F6E" w:rsidRPr="006A5F6E">
        <w:t xml:space="preserve"> </w:t>
      </w:r>
      <w:r w:rsidR="006A5F6E">
        <w:t xml:space="preserve">об итогах социально-экономического развития Верхнесалдинского </w:t>
      </w:r>
      <w:r w:rsidR="0095489D">
        <w:t>муниципального округа Свердловской области</w:t>
      </w:r>
      <w:r w:rsidR="003D0BEF">
        <w:t xml:space="preserve"> </w:t>
      </w:r>
      <w:r w:rsidR="00CB688F" w:rsidRPr="00B71E1F">
        <w:t>за 202</w:t>
      </w:r>
      <w:r w:rsidR="00313200">
        <w:t>4</w:t>
      </w:r>
      <w:r w:rsidR="00CB688F" w:rsidRPr="00B71E1F">
        <w:t xml:space="preserve"> год</w:t>
      </w:r>
      <w:r w:rsidR="004027DC" w:rsidRPr="00B71E1F">
        <w:t xml:space="preserve"> </w:t>
      </w:r>
      <w:r w:rsidRPr="00B71E1F">
        <w:t>(прилагается).</w:t>
      </w:r>
    </w:p>
    <w:p w14:paraId="25AC7D1B" w14:textId="34E6C705" w:rsidR="00671886" w:rsidRPr="00B71E1F" w:rsidRDefault="00C97186" w:rsidP="00671886">
      <w:pPr>
        <w:tabs>
          <w:tab w:val="left" w:pos="709"/>
          <w:tab w:val="left" w:pos="993"/>
        </w:tabs>
        <w:overflowPunct w:val="0"/>
        <w:jc w:val="both"/>
        <w:textAlignment w:val="baseline"/>
      </w:pPr>
      <w:r w:rsidRPr="00B71E1F">
        <w:tab/>
      </w:r>
      <w:r w:rsidR="004027DC" w:rsidRPr="00B71E1F">
        <w:t>2</w:t>
      </w:r>
      <w:r w:rsidRPr="00B71E1F">
        <w:t>.</w:t>
      </w:r>
      <w:r w:rsidR="004027DC" w:rsidRPr="00B71E1F">
        <w:t xml:space="preserve"> </w:t>
      </w:r>
      <w:r w:rsidRPr="00B71E1F">
        <w:t xml:space="preserve">Настоящее постановление разместить на официальном сайте Верхнесалдинского </w:t>
      </w:r>
      <w:r w:rsidR="0095489D">
        <w:t>муниципального</w:t>
      </w:r>
      <w:r w:rsidRPr="00B71E1F">
        <w:t xml:space="preserve"> округа </w:t>
      </w:r>
      <w:hyperlink r:id="rId9" w:history="1">
        <w:r w:rsidRPr="00B71E1F">
          <w:rPr>
            <w:rStyle w:val="af1"/>
            <w:lang w:val="en-US"/>
          </w:rPr>
          <w:t>http</w:t>
        </w:r>
        <w:r w:rsidRPr="00B71E1F">
          <w:rPr>
            <w:rStyle w:val="af1"/>
          </w:rPr>
          <w:t>://</w:t>
        </w:r>
        <w:r w:rsidRPr="00B71E1F">
          <w:rPr>
            <w:rStyle w:val="af1"/>
            <w:lang w:val="en-US"/>
          </w:rPr>
          <w:t>v</w:t>
        </w:r>
        <w:r w:rsidRPr="00B71E1F">
          <w:rPr>
            <w:rStyle w:val="af1"/>
          </w:rPr>
          <w:t>-</w:t>
        </w:r>
        <w:proofErr w:type="spellStart"/>
        <w:r w:rsidRPr="00B71E1F">
          <w:rPr>
            <w:rStyle w:val="af1"/>
            <w:lang w:val="en-US"/>
          </w:rPr>
          <w:t>salda</w:t>
        </w:r>
        <w:proofErr w:type="spellEnd"/>
        <w:r w:rsidRPr="00B71E1F">
          <w:rPr>
            <w:rStyle w:val="af1"/>
          </w:rPr>
          <w:t>.</w:t>
        </w:r>
        <w:proofErr w:type="spellStart"/>
        <w:r w:rsidRPr="00B71E1F">
          <w:rPr>
            <w:rStyle w:val="af1"/>
            <w:lang w:val="en-US"/>
          </w:rPr>
          <w:t>ru</w:t>
        </w:r>
        <w:proofErr w:type="spellEnd"/>
      </w:hyperlink>
      <w:r w:rsidRPr="00B71E1F">
        <w:t>.</w:t>
      </w:r>
    </w:p>
    <w:p w14:paraId="4B48532B" w14:textId="1BF6648D" w:rsidR="00C97186" w:rsidRPr="00B71E1F" w:rsidRDefault="00671886" w:rsidP="00671886">
      <w:pPr>
        <w:tabs>
          <w:tab w:val="left" w:pos="709"/>
          <w:tab w:val="left" w:pos="993"/>
        </w:tabs>
        <w:overflowPunct w:val="0"/>
        <w:jc w:val="both"/>
        <w:textAlignment w:val="baseline"/>
      </w:pPr>
      <w:r w:rsidRPr="00B71E1F">
        <w:tab/>
        <w:t>3</w:t>
      </w:r>
      <w:r w:rsidR="00C97186" w:rsidRPr="00B71E1F">
        <w:t>. Контроль за исполнением настоящего постановления оставляю за собой.</w:t>
      </w:r>
    </w:p>
    <w:p w14:paraId="30AB72C3" w14:textId="77777777" w:rsidR="00C97186" w:rsidRPr="00B71E1F" w:rsidRDefault="00C97186" w:rsidP="00C97186">
      <w:pPr>
        <w:overflowPunct w:val="0"/>
        <w:jc w:val="both"/>
        <w:textAlignment w:val="baseline"/>
      </w:pPr>
    </w:p>
    <w:p w14:paraId="3C5E6A06" w14:textId="77777777" w:rsidR="00C97186" w:rsidRPr="00B71E1F" w:rsidRDefault="00C97186" w:rsidP="00C97186">
      <w:pPr>
        <w:tabs>
          <w:tab w:val="left" w:pos="851"/>
        </w:tabs>
        <w:overflowPunct w:val="0"/>
        <w:ind w:right="1"/>
        <w:jc w:val="both"/>
        <w:textAlignment w:val="baseline"/>
      </w:pPr>
    </w:p>
    <w:p w14:paraId="0D163117" w14:textId="77777777" w:rsidR="00C97186" w:rsidRPr="00B71E1F" w:rsidRDefault="00C97186" w:rsidP="00C97186">
      <w:pPr>
        <w:tabs>
          <w:tab w:val="left" w:pos="851"/>
        </w:tabs>
        <w:overflowPunct w:val="0"/>
        <w:ind w:right="1"/>
        <w:jc w:val="both"/>
        <w:textAlignment w:val="baseline"/>
      </w:pPr>
    </w:p>
    <w:p w14:paraId="2765E8B8" w14:textId="77777777" w:rsidR="00C97186" w:rsidRPr="00B71E1F" w:rsidRDefault="00C97186" w:rsidP="00C97186">
      <w:pPr>
        <w:tabs>
          <w:tab w:val="left" w:pos="851"/>
        </w:tabs>
        <w:overflowPunct w:val="0"/>
        <w:ind w:right="1"/>
        <w:jc w:val="both"/>
        <w:textAlignment w:val="baseline"/>
      </w:pPr>
    </w:p>
    <w:p w14:paraId="3BF3AF8D" w14:textId="31E69BDF" w:rsidR="0095489D" w:rsidRDefault="00BD252D" w:rsidP="0095489D">
      <w:pPr>
        <w:tabs>
          <w:tab w:val="left" w:pos="284"/>
          <w:tab w:val="left" w:pos="709"/>
        </w:tabs>
        <w:overflowPunct w:val="0"/>
        <w:jc w:val="both"/>
        <w:textAlignment w:val="baseline"/>
      </w:pPr>
      <w:r>
        <w:t xml:space="preserve">И.о. </w:t>
      </w:r>
      <w:r w:rsidR="00C97186" w:rsidRPr="00B71E1F">
        <w:t>Глав</w:t>
      </w:r>
      <w:r>
        <w:t>ы</w:t>
      </w:r>
      <w:r w:rsidR="00C97186" w:rsidRPr="00B71E1F">
        <w:t xml:space="preserve"> Верхнесалдинск</w:t>
      </w:r>
      <w:r w:rsidR="00313200">
        <w:t>ого</w:t>
      </w:r>
    </w:p>
    <w:p w14:paraId="37F09FE0" w14:textId="00B4E326" w:rsidR="00C97186" w:rsidRPr="00B71E1F" w:rsidRDefault="00313200" w:rsidP="0095489D">
      <w:pPr>
        <w:tabs>
          <w:tab w:val="left" w:pos="284"/>
          <w:tab w:val="left" w:pos="709"/>
        </w:tabs>
        <w:overflowPunct w:val="0"/>
        <w:jc w:val="both"/>
        <w:textAlignment w:val="baseline"/>
      </w:pPr>
      <w:r>
        <w:t>муниципального</w:t>
      </w:r>
      <w:r w:rsidR="00C97186" w:rsidRPr="00B71E1F">
        <w:t xml:space="preserve"> округа                                                                          А.</w:t>
      </w:r>
      <w:r w:rsidR="00BD252D">
        <w:t>Б</w:t>
      </w:r>
      <w:r w:rsidR="00C97186" w:rsidRPr="00B71E1F">
        <w:t xml:space="preserve">. </w:t>
      </w:r>
      <w:r w:rsidR="00BD252D">
        <w:t>Душин</w:t>
      </w:r>
    </w:p>
    <w:p w14:paraId="27C722DD" w14:textId="4A461F79" w:rsidR="00966A6D" w:rsidRPr="00B71E1F" w:rsidRDefault="00966A6D">
      <w:pPr>
        <w:rPr>
          <w:rFonts w:ascii="Liberation Serif" w:hAnsi="Liberation Serif" w:cs="Liberation Serif"/>
          <w:lang w:eastAsia="en-US"/>
        </w:rPr>
      </w:pPr>
    </w:p>
    <w:p w14:paraId="1D915007" w14:textId="77777777" w:rsidR="00966A6D" w:rsidRDefault="00966A6D" w:rsidP="00256234">
      <w:pPr>
        <w:ind w:left="10490"/>
        <w:jc w:val="both"/>
        <w:rPr>
          <w:rFonts w:ascii="Liberation Serif" w:hAnsi="Liberation Serif" w:cs="Liberation Serif"/>
          <w:lang w:eastAsia="en-US"/>
        </w:rPr>
        <w:sectPr w:rsidR="00966A6D" w:rsidSect="00D2094D">
          <w:headerReference w:type="default" r:id="rId10"/>
          <w:pgSz w:w="11906" w:h="16838"/>
          <w:pgMar w:top="284" w:right="851" w:bottom="1134" w:left="1418" w:header="709" w:footer="709" w:gutter="0"/>
          <w:cols w:space="708"/>
          <w:titlePg/>
          <w:docGrid w:linePitch="381"/>
        </w:sectPr>
      </w:pPr>
    </w:p>
    <w:p w14:paraId="6AB7EAEA" w14:textId="2EAAC1B9" w:rsidR="005D5B8D" w:rsidRPr="00C86552" w:rsidRDefault="005D5B8D" w:rsidP="00443416">
      <w:pPr>
        <w:ind w:left="9356"/>
        <w:jc w:val="both"/>
        <w:rPr>
          <w:lang w:eastAsia="en-US"/>
        </w:rPr>
      </w:pPr>
      <w:r w:rsidRPr="00C86552">
        <w:rPr>
          <w:lang w:eastAsia="en-US"/>
        </w:rPr>
        <w:lastRenderedPageBreak/>
        <w:t>УТВЕРЖДЕН</w:t>
      </w:r>
    </w:p>
    <w:p w14:paraId="406A39AE" w14:textId="10DCC19C" w:rsidR="00B71E1F" w:rsidRPr="00C86552" w:rsidRDefault="00256234" w:rsidP="00443416">
      <w:pPr>
        <w:ind w:left="9356"/>
        <w:jc w:val="both"/>
        <w:rPr>
          <w:lang w:eastAsia="en-US"/>
        </w:rPr>
      </w:pPr>
      <w:r w:rsidRPr="00C86552">
        <w:rPr>
          <w:lang w:eastAsia="en-US"/>
        </w:rPr>
        <w:t>постановлени</w:t>
      </w:r>
      <w:r w:rsidR="006A5F6E" w:rsidRPr="00C86552">
        <w:rPr>
          <w:lang w:eastAsia="en-US"/>
        </w:rPr>
        <w:t>ем</w:t>
      </w:r>
      <w:r w:rsidRPr="00C86552">
        <w:rPr>
          <w:lang w:eastAsia="en-US"/>
        </w:rPr>
        <w:t xml:space="preserve"> </w:t>
      </w:r>
      <w:r w:rsidR="0095489D">
        <w:rPr>
          <w:lang w:eastAsia="en-US"/>
        </w:rPr>
        <w:t>А</w:t>
      </w:r>
      <w:r w:rsidRPr="00C86552">
        <w:rPr>
          <w:lang w:eastAsia="en-US"/>
        </w:rPr>
        <w:t xml:space="preserve">дминистрации </w:t>
      </w:r>
      <w:r w:rsidR="005F7388" w:rsidRPr="00C86552">
        <w:rPr>
          <w:lang w:eastAsia="en-US"/>
        </w:rPr>
        <w:t xml:space="preserve">Верхнесалдинского </w:t>
      </w:r>
      <w:r w:rsidR="0095489D">
        <w:rPr>
          <w:lang w:eastAsia="en-US"/>
        </w:rPr>
        <w:t>муниципального</w:t>
      </w:r>
      <w:r w:rsidR="005F7388" w:rsidRPr="00C86552">
        <w:rPr>
          <w:lang w:eastAsia="en-US"/>
        </w:rPr>
        <w:t xml:space="preserve"> округа</w:t>
      </w:r>
      <w:r w:rsidRPr="00C86552">
        <w:rPr>
          <w:lang w:eastAsia="en-US"/>
        </w:rPr>
        <w:t xml:space="preserve"> </w:t>
      </w:r>
      <w:r w:rsidR="0095489D">
        <w:rPr>
          <w:lang w:eastAsia="en-US"/>
        </w:rPr>
        <w:t>Свердловской области</w:t>
      </w:r>
    </w:p>
    <w:p w14:paraId="09860A04" w14:textId="7B4FDD51" w:rsidR="0095489D" w:rsidRDefault="00256234" w:rsidP="006A5F6E">
      <w:pPr>
        <w:ind w:left="9356"/>
        <w:jc w:val="both"/>
        <w:rPr>
          <w:lang w:eastAsia="en-US"/>
        </w:rPr>
      </w:pPr>
      <w:r w:rsidRPr="00C86552">
        <w:rPr>
          <w:lang w:eastAsia="en-US"/>
        </w:rPr>
        <w:t xml:space="preserve">от </w:t>
      </w:r>
      <w:r w:rsidR="00942CC7">
        <w:rPr>
          <w:u w:val="single"/>
          <w:lang w:eastAsia="en-US"/>
        </w:rPr>
        <w:t xml:space="preserve">29 мая 2025 года </w:t>
      </w:r>
      <w:r w:rsidR="00942CC7" w:rsidRPr="00C86552">
        <w:rPr>
          <w:lang w:eastAsia="en-US"/>
        </w:rPr>
        <w:t>№</w:t>
      </w:r>
      <w:r w:rsidRPr="00C86552">
        <w:rPr>
          <w:lang w:eastAsia="en-US"/>
        </w:rPr>
        <w:t xml:space="preserve"> </w:t>
      </w:r>
      <w:r w:rsidR="00942CC7" w:rsidRPr="00942CC7">
        <w:rPr>
          <w:u w:val="single"/>
          <w:lang w:eastAsia="en-US"/>
        </w:rPr>
        <w:t>768</w:t>
      </w:r>
      <w:r w:rsidR="006A5F6E" w:rsidRPr="00942CC7">
        <w:rPr>
          <w:u w:val="single"/>
          <w:lang w:eastAsia="en-US"/>
        </w:rPr>
        <w:t xml:space="preserve"> </w:t>
      </w:r>
    </w:p>
    <w:p w14:paraId="4634108C" w14:textId="506951BD" w:rsidR="00256234" w:rsidRPr="00C86552" w:rsidRDefault="006A5F6E" w:rsidP="006A5F6E">
      <w:pPr>
        <w:ind w:left="9356"/>
        <w:jc w:val="both"/>
        <w:rPr>
          <w:lang w:eastAsia="en-US"/>
        </w:rPr>
      </w:pPr>
      <w:r w:rsidRPr="00C86552">
        <w:rPr>
          <w:lang w:eastAsia="en-US"/>
        </w:rPr>
        <w:t xml:space="preserve">«Об утверждении сводного отчета об итогах социально-экономического развития Верхнесалдинского </w:t>
      </w:r>
      <w:r w:rsidR="0095489D">
        <w:rPr>
          <w:lang w:eastAsia="en-US"/>
        </w:rPr>
        <w:t>муниципального</w:t>
      </w:r>
      <w:r w:rsidRPr="00C86552">
        <w:rPr>
          <w:lang w:eastAsia="en-US"/>
        </w:rPr>
        <w:t xml:space="preserve"> округа </w:t>
      </w:r>
      <w:r w:rsidR="0095489D">
        <w:rPr>
          <w:lang w:eastAsia="en-US"/>
        </w:rPr>
        <w:t xml:space="preserve">Свердловской области </w:t>
      </w:r>
      <w:r w:rsidRPr="00C86552">
        <w:rPr>
          <w:lang w:eastAsia="en-US"/>
        </w:rPr>
        <w:t>за 202</w:t>
      </w:r>
      <w:r w:rsidR="0095489D">
        <w:rPr>
          <w:lang w:eastAsia="en-US"/>
        </w:rPr>
        <w:t>4</w:t>
      </w:r>
      <w:r w:rsidRPr="00C86552">
        <w:rPr>
          <w:lang w:eastAsia="en-US"/>
        </w:rPr>
        <w:t xml:space="preserve"> год»</w:t>
      </w:r>
    </w:p>
    <w:p w14:paraId="76AE5512" w14:textId="77777777" w:rsidR="006A5F6E" w:rsidRPr="00C86552" w:rsidRDefault="006A5F6E" w:rsidP="006B35F9">
      <w:pPr>
        <w:jc w:val="center"/>
        <w:rPr>
          <w:lang w:eastAsia="en-US"/>
        </w:rPr>
      </w:pPr>
    </w:p>
    <w:p w14:paraId="566BAC7D" w14:textId="77777777" w:rsidR="00256234" w:rsidRPr="00C86552" w:rsidRDefault="00256234" w:rsidP="006B35F9">
      <w:pPr>
        <w:jc w:val="center"/>
        <w:rPr>
          <w:lang w:eastAsia="en-US"/>
        </w:rPr>
      </w:pPr>
    </w:p>
    <w:p w14:paraId="2FF5490E" w14:textId="77777777" w:rsidR="006A5F6E" w:rsidRPr="00C86552" w:rsidRDefault="006A5F6E" w:rsidP="006B35F9">
      <w:pPr>
        <w:jc w:val="center"/>
        <w:rPr>
          <w:lang w:eastAsia="en-US"/>
        </w:rPr>
      </w:pPr>
      <w:r w:rsidRPr="00C86552">
        <w:rPr>
          <w:lang w:eastAsia="en-US"/>
        </w:rPr>
        <w:t>СВОДНЫЙ ОТЧЕТ</w:t>
      </w:r>
    </w:p>
    <w:p w14:paraId="5619090B" w14:textId="0F752805" w:rsidR="006B35F9" w:rsidRPr="00C86552" w:rsidRDefault="006A5F6E" w:rsidP="006A5F6E">
      <w:pPr>
        <w:jc w:val="center"/>
        <w:rPr>
          <w:lang w:eastAsia="en-US"/>
        </w:rPr>
      </w:pPr>
      <w:r w:rsidRPr="00C86552">
        <w:rPr>
          <w:lang w:eastAsia="en-US"/>
        </w:rPr>
        <w:t>об</w:t>
      </w:r>
      <w:r w:rsidR="006B35F9" w:rsidRPr="00C86552">
        <w:rPr>
          <w:lang w:eastAsia="en-US"/>
        </w:rPr>
        <w:t xml:space="preserve"> </w:t>
      </w:r>
      <w:r w:rsidRPr="00C86552">
        <w:rPr>
          <w:lang w:eastAsia="en-US"/>
        </w:rPr>
        <w:t xml:space="preserve">итогах </w:t>
      </w:r>
      <w:r w:rsidR="006B35F9" w:rsidRPr="00C86552">
        <w:rPr>
          <w:lang w:eastAsia="en-US"/>
        </w:rPr>
        <w:t xml:space="preserve">социально-экономического развития </w:t>
      </w:r>
      <w:r w:rsidR="00517D68" w:rsidRPr="00C86552">
        <w:rPr>
          <w:lang w:eastAsia="en-US"/>
        </w:rPr>
        <w:t xml:space="preserve">Верхнесалдинского </w:t>
      </w:r>
      <w:r w:rsidR="0095489D">
        <w:rPr>
          <w:lang w:eastAsia="en-US"/>
        </w:rPr>
        <w:t>муниципального</w:t>
      </w:r>
      <w:r w:rsidR="00517D68" w:rsidRPr="00C86552">
        <w:rPr>
          <w:lang w:eastAsia="en-US"/>
        </w:rPr>
        <w:t xml:space="preserve"> округа</w:t>
      </w:r>
      <w:r w:rsidR="0095489D">
        <w:rPr>
          <w:lang w:eastAsia="en-US"/>
        </w:rPr>
        <w:t xml:space="preserve"> Свердловской области</w:t>
      </w:r>
    </w:p>
    <w:p w14:paraId="197CE043" w14:textId="7183F6C2" w:rsidR="006B35F9" w:rsidRPr="00C86552" w:rsidRDefault="006B35F9" w:rsidP="006B35F9">
      <w:pPr>
        <w:jc w:val="center"/>
        <w:rPr>
          <w:lang w:eastAsia="en-US"/>
        </w:rPr>
      </w:pPr>
      <w:r w:rsidRPr="00C86552">
        <w:rPr>
          <w:lang w:eastAsia="en-US"/>
        </w:rPr>
        <w:t>за 202</w:t>
      </w:r>
      <w:r w:rsidR="0095489D">
        <w:rPr>
          <w:lang w:eastAsia="en-US"/>
        </w:rPr>
        <w:t>4</w:t>
      </w:r>
      <w:r w:rsidRPr="00C86552">
        <w:rPr>
          <w:lang w:eastAsia="en-US"/>
        </w:rPr>
        <w:t xml:space="preserve"> год</w:t>
      </w:r>
    </w:p>
    <w:p w14:paraId="66B42814" w14:textId="77777777" w:rsidR="006B35F9" w:rsidRPr="00915B96" w:rsidRDefault="006B35F9">
      <w:pPr>
        <w:rPr>
          <w:rFonts w:ascii="Liberation Serif" w:hAnsi="Liberation Serif"/>
        </w:rPr>
      </w:pPr>
    </w:p>
    <w:p w14:paraId="28727AE2" w14:textId="77777777" w:rsidR="0071154C" w:rsidRPr="00C86552" w:rsidRDefault="006B35F9" w:rsidP="00083BF1">
      <w:pPr>
        <w:rPr>
          <w:sz w:val="24"/>
        </w:rPr>
      </w:pPr>
      <w:r w:rsidRPr="00C86552">
        <w:rPr>
          <w:sz w:val="24"/>
        </w:rPr>
        <w:t>Раздел 1. Развитие человеческого потенциала</w:t>
      </w:r>
    </w:p>
    <w:p w14:paraId="4AE0EDFE" w14:textId="77777777" w:rsidR="006B35F9" w:rsidRPr="00C86552" w:rsidRDefault="006B35F9" w:rsidP="00083BF1">
      <w:pPr>
        <w:rPr>
          <w:sz w:val="24"/>
        </w:rPr>
      </w:pPr>
      <w:r w:rsidRPr="00C86552">
        <w:rPr>
          <w:sz w:val="24"/>
        </w:rPr>
        <w:t>Подраздел 1.1. Демографическая ситуация, семья</w:t>
      </w:r>
    </w:p>
    <w:p w14:paraId="32170476" w14:textId="77777777" w:rsidR="006555FC" w:rsidRPr="00C86552" w:rsidRDefault="006555FC" w:rsidP="00083BF1">
      <w:pPr>
        <w:ind w:left="142" w:hanging="142"/>
        <w:rPr>
          <w:sz w:val="24"/>
        </w:rPr>
      </w:pPr>
      <w:r w:rsidRPr="00C86552">
        <w:rPr>
          <w:sz w:val="24"/>
        </w:rPr>
        <w:t xml:space="preserve">Таблица 1. Показатели демографического развития </w:t>
      </w:r>
      <w:r w:rsidR="003E7F14" w:rsidRPr="00C86552">
        <w:rPr>
          <w:sz w:val="24"/>
        </w:rPr>
        <w:t xml:space="preserve"> 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662"/>
        <w:gridCol w:w="1277"/>
        <w:gridCol w:w="1130"/>
        <w:gridCol w:w="1699"/>
        <w:gridCol w:w="1415"/>
        <w:gridCol w:w="1415"/>
        <w:gridCol w:w="995"/>
        <w:gridCol w:w="995"/>
        <w:gridCol w:w="1190"/>
        <w:gridCol w:w="1375"/>
      </w:tblGrid>
      <w:tr w:rsidR="00083BF1" w:rsidRPr="00C86552" w14:paraId="78CB3128" w14:textId="77777777" w:rsidTr="00083BF1">
        <w:trPr>
          <w:tblHeader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9AD" w14:textId="09B1F2C5" w:rsidR="006555FC" w:rsidRPr="00C86552" w:rsidRDefault="00E3302F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6D0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903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73F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48BB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44A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A3A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49EA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D7D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931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B3C09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083BF1" w:rsidRPr="00C86552" w14:paraId="703826D5" w14:textId="77777777" w:rsidTr="00083BF1">
        <w:trPr>
          <w:tblHeader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088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4C5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85B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D24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F00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36F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A66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310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5A5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3B3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5BD0" w14:textId="77777777" w:rsidR="006555FC" w:rsidRPr="00C86552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83BF1" w:rsidRPr="00C86552" w14:paraId="74FACA6E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A55A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DCC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542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тыс. 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6A8" w14:textId="3B3A5518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41,587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EEB" w14:textId="7E48F88F" w:rsidR="00F11224" w:rsidRPr="00C86552" w:rsidRDefault="00601FE0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45,173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693" w14:textId="573A5FF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41,952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0FF" w14:textId="54D65FD1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41,555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C08C" w14:textId="7B70F2B9" w:rsidR="00F11224" w:rsidRPr="00C86552" w:rsidRDefault="00113C4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2B7" w14:textId="37AE8621" w:rsidR="00F11224" w:rsidRPr="00C86552" w:rsidRDefault="00113C4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87BD" w14:textId="209501DC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113C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02EA9" w14:textId="47C33F9B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Статистические данные</w:t>
            </w:r>
            <w:r w:rsidR="00104857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Статистика)</w:t>
            </w:r>
          </w:p>
        </w:tc>
      </w:tr>
      <w:tr w:rsidR="00083BF1" w:rsidRPr="00C86552" w14:paraId="7A993AAB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14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5941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родившихся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886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970" w14:textId="07435219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1CB" w14:textId="1515D72A" w:rsidR="00F11224" w:rsidRPr="00C86552" w:rsidRDefault="001B54E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D38" w14:textId="598CACA2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C94" w14:textId="7CEC5F1D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E6F" w14:textId="5AA3A07A" w:rsidR="00F11224" w:rsidRPr="00C86552" w:rsidRDefault="00A318D0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0BE7" w14:textId="64DCEE14" w:rsidR="00F11224" w:rsidRPr="00C86552" w:rsidRDefault="00A318D0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630" w14:textId="4B070FE5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7E782" w14:textId="2465322B" w:rsidR="00F11224" w:rsidRPr="00C86552" w:rsidRDefault="00F11224" w:rsidP="0010485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Статисти</w:t>
            </w:r>
            <w:r w:rsidR="00104857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</w:tr>
      <w:tr w:rsidR="00083BF1" w:rsidRPr="00C86552" w14:paraId="4EB1C3BB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728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F3E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родившихся на 1000 человек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F514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4CB" w14:textId="59E6DE82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FE2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D86" w14:textId="49481929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827" w14:textId="35E44B29" w:rsidR="00F11224" w:rsidRPr="00113C4C" w:rsidRDefault="00113C4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E5A" w14:textId="28304F3F" w:rsidR="00F11224" w:rsidRPr="00C86552" w:rsidRDefault="00D7367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8E5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01A" w14:textId="60F0939F" w:rsidR="00F11224" w:rsidRPr="00C86552" w:rsidRDefault="00D7367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996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490AD322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982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B46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умерших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A4FF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028" w14:textId="10D3FB32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2C0" w14:textId="08F7F480" w:rsidR="00F11224" w:rsidRPr="00C86552" w:rsidRDefault="001B54E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8AA" w14:textId="3063477C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BF9" w14:textId="48D92FAD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4D4" w14:textId="68365458" w:rsidR="00F11224" w:rsidRPr="00C86552" w:rsidRDefault="000E3FC7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F25" w14:textId="634808B0" w:rsidR="00F11224" w:rsidRPr="00C86552" w:rsidRDefault="000E3FC7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06" w14:textId="181F3A77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89FE3" w14:textId="3833B3BB" w:rsidR="00F11224" w:rsidRPr="00C86552" w:rsidRDefault="00F11224" w:rsidP="0010485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Статисти</w:t>
            </w:r>
            <w:r w:rsidR="00104857">
              <w:rPr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</w:p>
        </w:tc>
      </w:tr>
      <w:tr w:rsidR="00083BF1" w:rsidRPr="00C86552" w14:paraId="4D55EDE7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8902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A68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умерших на 1000 человек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8F7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D5C2" w14:textId="39C9A8F4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5F00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F94" w14:textId="5F6BAC3E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CAB" w14:textId="28038FC1" w:rsidR="00F11224" w:rsidRPr="00C86552" w:rsidRDefault="00A427BF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609" w14:textId="6A678B3E" w:rsidR="00F11224" w:rsidRPr="00C86552" w:rsidRDefault="00A427BF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8FEA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2EA" w14:textId="6185E70A" w:rsidR="00F11224" w:rsidRPr="00C86552" w:rsidRDefault="00A427BF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2899C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68BC2F07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4A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D6D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1A9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9AD" w14:textId="09F7D2FF" w:rsidR="00F11224" w:rsidRPr="00C86552" w:rsidRDefault="00E03FDC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50D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071" w14:textId="7BD840DD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-338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E78" w14:textId="6C2929CA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-404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F40" w14:textId="089A2E67" w:rsidR="00F11224" w:rsidRPr="00C86552" w:rsidRDefault="00074D65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C67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A287" w14:textId="08F0556F" w:rsidR="00F11224" w:rsidRPr="00C86552" w:rsidRDefault="00074D65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8D6FB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4EF970C6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EB4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71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Естественный прирост (убыль) населения на 1000 человек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2C6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741" w14:textId="5F5639E4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-9,96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63C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7BC0" w14:textId="76E5F896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-8,1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0F6" w14:textId="755B2292" w:rsidR="00F11224" w:rsidRPr="00C86552" w:rsidRDefault="00642AE6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374A" w14:textId="6E6EB500" w:rsidR="00F11224" w:rsidRPr="00C86552" w:rsidRDefault="000A30A2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D50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110" w14:textId="5483A5DE" w:rsidR="00F11224" w:rsidRPr="00C86552" w:rsidRDefault="000A30A2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143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1D8D79BC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6EE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1A1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66D0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EB51" w14:textId="77C45879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4D47" w14:textId="52B2D73D" w:rsidR="00F11224" w:rsidRPr="00C86552" w:rsidRDefault="0082326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883D" w14:textId="63F9FD6A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822" w14:textId="49EF4E00" w:rsidR="00F11224" w:rsidRPr="00C86552" w:rsidRDefault="00642AE6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072" w14:textId="0068FFA8" w:rsidR="00F11224" w:rsidRPr="00C86552" w:rsidRDefault="00C3769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C4A" w14:textId="34636BFB" w:rsidR="00F11224" w:rsidRPr="00C86552" w:rsidRDefault="00C3769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490" w14:textId="597F0BF7" w:rsidR="00F11224" w:rsidRPr="00C86552" w:rsidRDefault="000A30A2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47C32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Расчет </w:t>
            </w:r>
          </w:p>
        </w:tc>
      </w:tr>
      <w:tr w:rsidR="00083BF1" w:rsidRPr="00C86552" w14:paraId="308C39C2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688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2F3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прибывших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D26D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53AC" w14:textId="4EBF553B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08A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1CEA" w14:textId="0D62F7E6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498" w14:textId="6471014F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8129" w14:textId="1CF8474F" w:rsidR="00F11224" w:rsidRPr="00C86552" w:rsidRDefault="004F53C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8D9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9657" w14:textId="2798D90B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6425A" w14:textId="1F1F28BD" w:rsidR="00F11224" w:rsidRPr="00C86552" w:rsidRDefault="00104857" w:rsidP="0010485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  <w:r w:rsidR="00F11224"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83BF1" w:rsidRPr="00C86552" w14:paraId="14C41C3E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0C3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2EAD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выбывших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8A2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D60" w14:textId="76FF1C15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AC47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06AB" w14:textId="5A70323F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706" w14:textId="3D24E769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00C" w14:textId="7B7641B0" w:rsidR="00F11224" w:rsidRPr="00C86552" w:rsidRDefault="001B72B9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F0B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C2A" w14:textId="4557F018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998B4" w14:textId="57DE8642" w:rsidR="00F11224" w:rsidRPr="00C86552" w:rsidRDefault="00104857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083BF1" w:rsidRPr="00C86552" w14:paraId="2F1A3AF9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AE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21F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браков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7D90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008" w14:textId="42F80C1E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B120" w14:textId="2805A667" w:rsidR="00F11224" w:rsidRPr="00C86552" w:rsidRDefault="00555B8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9E3" w14:textId="67024C72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440" w14:textId="27509D8D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7A3A" w14:textId="2EFF6EC2" w:rsidR="00F11224" w:rsidRPr="00C86552" w:rsidRDefault="004F53C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7C8" w14:textId="5EC677A9" w:rsidR="00F11224" w:rsidRPr="00C86552" w:rsidRDefault="004F53C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CC9" w14:textId="71054A7E" w:rsidR="00F11224" w:rsidRPr="00C86552" w:rsidRDefault="00D5767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85FA6" w14:textId="1272AA7D" w:rsidR="00F11224" w:rsidRPr="00C86552" w:rsidRDefault="00104857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083BF1" w:rsidRPr="00C86552" w14:paraId="71B87C9C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9DE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E119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зарегистрированных браков на 1000 человек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F72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735" w14:textId="36E3D66C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7F8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6361" w14:textId="31482106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E0B" w14:textId="15A01B94" w:rsidR="00F11224" w:rsidRPr="00C86552" w:rsidRDefault="00C3769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4DC" w14:textId="6A0A494C" w:rsidR="00F11224" w:rsidRPr="00C86552" w:rsidRDefault="00320FF6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618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FF51" w14:textId="294FEAB6" w:rsidR="00F11224" w:rsidRPr="00C86552" w:rsidRDefault="00320FF6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0B625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5F2E7566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E5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F836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зарегистрированных разводов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9D5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E88" w14:textId="45B47146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C32" w14:textId="3551F108" w:rsidR="00F11224" w:rsidRPr="00C86552" w:rsidRDefault="00555B88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3E7" w14:textId="070A62D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F0F" w14:textId="1B186272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F3B" w14:textId="2E4C74A2" w:rsidR="00F11224" w:rsidRPr="00C86552" w:rsidRDefault="00BD05E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9C0" w14:textId="7C8EC123" w:rsidR="00F11224" w:rsidRPr="00C86552" w:rsidRDefault="001B72B9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0E3" w14:textId="22460301" w:rsidR="00F11224" w:rsidRPr="00C86552" w:rsidRDefault="003624DE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80402" w14:textId="1C938251" w:rsidR="00F11224" w:rsidRPr="00C86552" w:rsidRDefault="00104857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083BF1" w:rsidRPr="00C86552" w14:paraId="71243663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E7F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BF3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зарегистрированных разводов на 1000 человек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23DC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8F0D" w14:textId="070BF302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7A6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3F2" w14:textId="3901A6A4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502F" w14:textId="703CB80F" w:rsidR="00F11224" w:rsidRPr="00C86552" w:rsidRDefault="001B72B9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E9AD" w14:textId="00CE8E12" w:rsidR="00F11224" w:rsidRPr="00C86552" w:rsidRDefault="007B2EE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A14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F01" w14:textId="50F1A5E4" w:rsidR="00F11224" w:rsidRPr="00C86552" w:rsidRDefault="007B2EE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BD5C2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083BF1" w:rsidRPr="00C86552" w14:paraId="28988F08" w14:textId="77777777" w:rsidTr="00083BF1"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5AD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BED" w14:textId="77777777" w:rsidR="00F11224" w:rsidRPr="00C86552" w:rsidRDefault="00F11224" w:rsidP="00F1122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Отношение числа браков к числу разводов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2822" w14:textId="77777777" w:rsidR="00F11224" w:rsidRPr="00C86552" w:rsidRDefault="00F11224" w:rsidP="00F1122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9611" w14:textId="64ED11FC" w:rsidR="00F11224" w:rsidRPr="00C86552" w:rsidRDefault="00701BF3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B70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98C" w14:textId="55C05774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BE1" w14:textId="1DDD2AF7" w:rsidR="00F11224" w:rsidRPr="00C86552" w:rsidRDefault="001B72B9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0D2B" w14:textId="6C21F614" w:rsidR="00F11224" w:rsidRPr="00C86552" w:rsidRDefault="007B2EE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0F0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365" w14:textId="3A54922E" w:rsidR="00F11224" w:rsidRPr="00C86552" w:rsidRDefault="007B2EEB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059F9" w14:textId="77777777" w:rsidR="00F11224" w:rsidRPr="00C86552" w:rsidRDefault="00F11224" w:rsidP="00F112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</w:tbl>
    <w:p w14:paraId="37027896" w14:textId="48DB0B85" w:rsidR="006A56F0" w:rsidRPr="00C86552" w:rsidRDefault="006A56F0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По данным Управления Федеральной службы государственной статистики по Свердловской области и Курганской области (далее – </w:t>
      </w:r>
      <w:proofErr w:type="spellStart"/>
      <w:r w:rsidRPr="00C86552">
        <w:rPr>
          <w:sz w:val="24"/>
        </w:rPr>
        <w:t>Свердловскстат</w:t>
      </w:r>
      <w:proofErr w:type="spellEnd"/>
      <w:r w:rsidRPr="00C86552">
        <w:rPr>
          <w:sz w:val="24"/>
        </w:rPr>
        <w:t xml:space="preserve">) численность населения </w:t>
      </w:r>
      <w:r w:rsidR="00B85A40" w:rsidRPr="00C86552">
        <w:rPr>
          <w:sz w:val="24"/>
        </w:rPr>
        <w:t xml:space="preserve">Верхнесалдинского </w:t>
      </w:r>
      <w:r w:rsidR="00354543">
        <w:rPr>
          <w:sz w:val="24"/>
        </w:rPr>
        <w:t xml:space="preserve">муниципального </w:t>
      </w:r>
      <w:r w:rsidR="00B85A40" w:rsidRPr="00C86552">
        <w:rPr>
          <w:sz w:val="24"/>
        </w:rPr>
        <w:t>округа</w:t>
      </w:r>
      <w:r w:rsidRPr="00C86552">
        <w:rPr>
          <w:sz w:val="24"/>
        </w:rPr>
        <w:t xml:space="preserve"> по состоянию на 01.01.202</w:t>
      </w:r>
      <w:r w:rsidR="0062198D">
        <w:rPr>
          <w:sz w:val="24"/>
        </w:rPr>
        <w:t>5</w:t>
      </w:r>
      <w:r w:rsidRPr="00C86552">
        <w:rPr>
          <w:sz w:val="24"/>
        </w:rPr>
        <w:t xml:space="preserve"> составила </w:t>
      </w:r>
      <w:r w:rsidR="00474C63">
        <w:rPr>
          <w:sz w:val="24"/>
        </w:rPr>
        <w:t>41</w:t>
      </w:r>
      <w:r w:rsidR="00354543">
        <w:rPr>
          <w:sz w:val="24"/>
        </w:rPr>
        <w:t xml:space="preserve"> </w:t>
      </w:r>
      <w:r w:rsidR="00474C63">
        <w:rPr>
          <w:sz w:val="24"/>
        </w:rPr>
        <w:t>555</w:t>
      </w:r>
      <w:r w:rsidR="00C10153" w:rsidRPr="00C86552">
        <w:rPr>
          <w:sz w:val="24"/>
        </w:rPr>
        <w:t xml:space="preserve"> чел.</w:t>
      </w:r>
      <w:r w:rsidR="00354543">
        <w:rPr>
          <w:sz w:val="24"/>
        </w:rPr>
        <w:t>,</w:t>
      </w:r>
      <w:r w:rsidRPr="00C86552">
        <w:rPr>
          <w:sz w:val="24"/>
        </w:rPr>
        <w:t xml:space="preserve"> в том числе </w:t>
      </w:r>
      <w:r w:rsidR="00474C63">
        <w:rPr>
          <w:sz w:val="24"/>
        </w:rPr>
        <w:t>39</w:t>
      </w:r>
      <w:r w:rsidR="00354543">
        <w:rPr>
          <w:sz w:val="24"/>
        </w:rPr>
        <w:t xml:space="preserve"> </w:t>
      </w:r>
      <w:r w:rsidR="00474C63">
        <w:rPr>
          <w:sz w:val="24"/>
        </w:rPr>
        <w:t>766</w:t>
      </w:r>
      <w:r w:rsidR="00C10153" w:rsidRPr="00C86552">
        <w:rPr>
          <w:sz w:val="24"/>
        </w:rPr>
        <w:t xml:space="preserve"> чел.</w:t>
      </w:r>
      <w:r w:rsidRPr="00C86552">
        <w:rPr>
          <w:sz w:val="24"/>
        </w:rPr>
        <w:t xml:space="preserve"> городское население и </w:t>
      </w:r>
      <w:r w:rsidR="00535932" w:rsidRPr="00C86552">
        <w:rPr>
          <w:sz w:val="24"/>
        </w:rPr>
        <w:t>1</w:t>
      </w:r>
      <w:r w:rsidR="00474C63">
        <w:rPr>
          <w:sz w:val="24"/>
        </w:rPr>
        <w:t>789</w:t>
      </w:r>
      <w:r w:rsidR="00535932" w:rsidRPr="00C86552">
        <w:rPr>
          <w:sz w:val="24"/>
        </w:rPr>
        <w:t xml:space="preserve"> </w:t>
      </w:r>
      <w:r w:rsidR="00C10153" w:rsidRPr="00C86552">
        <w:rPr>
          <w:sz w:val="24"/>
        </w:rPr>
        <w:t>чел.</w:t>
      </w:r>
      <w:r w:rsidR="00354543">
        <w:rPr>
          <w:sz w:val="24"/>
        </w:rPr>
        <w:t xml:space="preserve"> - население сельских населенных пунктов</w:t>
      </w:r>
      <w:r w:rsidRPr="00C86552">
        <w:rPr>
          <w:sz w:val="24"/>
        </w:rPr>
        <w:t xml:space="preserve">. </w:t>
      </w:r>
    </w:p>
    <w:p w14:paraId="13D6EAC3" w14:textId="0EB36CD2" w:rsidR="001D6C34" w:rsidRPr="00C86552" w:rsidRDefault="00A76109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>В период с 201</w:t>
      </w:r>
      <w:r w:rsidR="0062198D">
        <w:rPr>
          <w:sz w:val="24"/>
        </w:rPr>
        <w:t xml:space="preserve">5 </w:t>
      </w:r>
      <w:r w:rsidRPr="00C86552">
        <w:rPr>
          <w:sz w:val="24"/>
        </w:rPr>
        <w:t>по 202</w:t>
      </w:r>
      <w:r w:rsidR="0062198D">
        <w:rPr>
          <w:sz w:val="24"/>
        </w:rPr>
        <w:t>4</w:t>
      </w:r>
      <w:r w:rsidRPr="00C86552">
        <w:rPr>
          <w:sz w:val="24"/>
        </w:rPr>
        <w:t xml:space="preserve"> гг. </w:t>
      </w:r>
      <w:r w:rsidR="002E29CF" w:rsidRPr="00C86552">
        <w:rPr>
          <w:sz w:val="24"/>
        </w:rPr>
        <w:t>численность постоянного населения</w:t>
      </w:r>
      <w:r w:rsidRPr="00C86552">
        <w:rPr>
          <w:sz w:val="24"/>
        </w:rPr>
        <w:t xml:space="preserve"> </w:t>
      </w:r>
      <w:r w:rsidR="00535932" w:rsidRPr="00C86552">
        <w:rPr>
          <w:sz w:val="24"/>
        </w:rPr>
        <w:t>округа</w:t>
      </w:r>
      <w:r w:rsidRPr="00C86552">
        <w:rPr>
          <w:sz w:val="24"/>
        </w:rPr>
        <w:t xml:space="preserve"> </w:t>
      </w:r>
      <w:r w:rsidR="002E29CF" w:rsidRPr="00C86552">
        <w:rPr>
          <w:sz w:val="24"/>
        </w:rPr>
        <w:t>уменьшилась</w:t>
      </w:r>
      <w:r w:rsidRPr="00C86552">
        <w:rPr>
          <w:sz w:val="24"/>
        </w:rPr>
        <w:t xml:space="preserve"> на </w:t>
      </w:r>
      <w:r w:rsidR="00474C63">
        <w:rPr>
          <w:sz w:val="24"/>
        </w:rPr>
        <w:t>5</w:t>
      </w:r>
      <w:r w:rsidR="00354543">
        <w:rPr>
          <w:sz w:val="24"/>
        </w:rPr>
        <w:t xml:space="preserve"> </w:t>
      </w:r>
      <w:r w:rsidR="00474C63">
        <w:rPr>
          <w:sz w:val="24"/>
        </w:rPr>
        <w:t>407</w:t>
      </w:r>
      <w:r w:rsidR="00C10153" w:rsidRPr="00C86552">
        <w:rPr>
          <w:sz w:val="24"/>
        </w:rPr>
        <w:t xml:space="preserve"> </w:t>
      </w:r>
      <w:r w:rsidR="00DE77E0" w:rsidRPr="00C86552">
        <w:rPr>
          <w:sz w:val="24"/>
        </w:rPr>
        <w:t>чел.</w:t>
      </w:r>
      <w:r w:rsidRPr="00C86552">
        <w:rPr>
          <w:sz w:val="24"/>
        </w:rPr>
        <w:t xml:space="preserve"> или на </w:t>
      </w:r>
      <w:r w:rsidR="007B2EEB">
        <w:rPr>
          <w:sz w:val="24"/>
        </w:rPr>
        <w:t>10,7</w:t>
      </w:r>
      <w:r w:rsidRPr="00C86552">
        <w:rPr>
          <w:sz w:val="24"/>
        </w:rPr>
        <w:t>% (от общей численности населения 201</w:t>
      </w:r>
      <w:r w:rsidR="00474C63">
        <w:rPr>
          <w:sz w:val="24"/>
        </w:rPr>
        <w:t>5</w:t>
      </w:r>
      <w:r w:rsidR="00C86552">
        <w:rPr>
          <w:sz w:val="24"/>
        </w:rPr>
        <w:t xml:space="preserve"> </w:t>
      </w:r>
      <w:r w:rsidRPr="00C86552">
        <w:rPr>
          <w:sz w:val="24"/>
        </w:rPr>
        <w:t xml:space="preserve">года). </w:t>
      </w:r>
      <w:r w:rsidR="001D6C34" w:rsidRPr="00C86552">
        <w:rPr>
          <w:sz w:val="24"/>
        </w:rPr>
        <w:t xml:space="preserve">Снижение численности населения на 01.01.2022 года до </w:t>
      </w:r>
      <w:r w:rsidR="00535932" w:rsidRPr="00C86552">
        <w:rPr>
          <w:sz w:val="24"/>
        </w:rPr>
        <w:t>42</w:t>
      </w:r>
      <w:r w:rsidR="00AC2078" w:rsidRPr="00C86552">
        <w:rPr>
          <w:sz w:val="24"/>
        </w:rPr>
        <w:t>,</w:t>
      </w:r>
      <w:r w:rsidR="00535932" w:rsidRPr="00C86552">
        <w:rPr>
          <w:sz w:val="24"/>
        </w:rPr>
        <w:t>719</w:t>
      </w:r>
      <w:r w:rsidR="001D6C34" w:rsidRPr="00C86552">
        <w:rPr>
          <w:sz w:val="24"/>
        </w:rPr>
        <w:t xml:space="preserve"> тыс. человек связано с проведением Всероссийской переписи населения 2020 и пересчетом численности населения </w:t>
      </w:r>
      <w:r w:rsidR="00535932" w:rsidRPr="00C86552">
        <w:rPr>
          <w:sz w:val="24"/>
        </w:rPr>
        <w:t>округа</w:t>
      </w:r>
      <w:r w:rsidR="001D6C34" w:rsidRPr="00C86552">
        <w:rPr>
          <w:sz w:val="24"/>
        </w:rPr>
        <w:t xml:space="preserve"> с учетом ее итогов.</w:t>
      </w:r>
    </w:p>
    <w:p w14:paraId="7E30A370" w14:textId="77777777" w:rsidR="00B34E13" w:rsidRPr="00C86552" w:rsidRDefault="00B34E13" w:rsidP="00256234">
      <w:pPr>
        <w:ind w:firstLine="709"/>
        <w:jc w:val="both"/>
        <w:rPr>
          <w:sz w:val="24"/>
        </w:rPr>
      </w:pPr>
    </w:p>
    <w:p w14:paraId="72E42BD1" w14:textId="4AA84F65" w:rsidR="00F1180E" w:rsidRPr="00C86552" w:rsidRDefault="0062198D" w:rsidP="00256234">
      <w:pPr>
        <w:ind w:firstLine="709"/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778B035B" wp14:editId="45736EA7">
            <wp:extent cx="8429625" cy="3390900"/>
            <wp:effectExtent l="0" t="0" r="952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B6966174-8195-4D35-BE6A-9EA4C3A4A0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33FCC1" w14:textId="77777777" w:rsidR="002E2822" w:rsidRDefault="002E2822" w:rsidP="00035E5C">
      <w:pPr>
        <w:ind w:firstLine="708"/>
        <w:jc w:val="both"/>
        <w:rPr>
          <w:sz w:val="24"/>
        </w:rPr>
      </w:pPr>
    </w:p>
    <w:p w14:paraId="561A0A95" w14:textId="77777777" w:rsidR="002E2822" w:rsidRDefault="002E2822" w:rsidP="00035E5C">
      <w:pPr>
        <w:ind w:firstLine="708"/>
        <w:jc w:val="both"/>
        <w:rPr>
          <w:sz w:val="24"/>
        </w:rPr>
      </w:pPr>
    </w:p>
    <w:p w14:paraId="7B301B1B" w14:textId="77777777" w:rsidR="002E2822" w:rsidRDefault="002E2822" w:rsidP="00035E5C">
      <w:pPr>
        <w:ind w:firstLine="708"/>
        <w:jc w:val="both"/>
        <w:rPr>
          <w:sz w:val="24"/>
        </w:rPr>
      </w:pPr>
    </w:p>
    <w:p w14:paraId="772A8A93" w14:textId="402B47F2" w:rsidR="00535932" w:rsidRPr="00C86552" w:rsidRDefault="00354543" w:rsidP="00354543">
      <w:pPr>
        <w:ind w:firstLine="708"/>
        <w:jc w:val="both"/>
        <w:rPr>
          <w:sz w:val="24"/>
        </w:rPr>
      </w:pPr>
      <w:r>
        <w:rPr>
          <w:sz w:val="24"/>
        </w:rPr>
        <w:t>Н</w:t>
      </w:r>
      <w:r w:rsidR="00535932" w:rsidRPr="00C86552">
        <w:rPr>
          <w:sz w:val="24"/>
        </w:rPr>
        <w:t>аблюдается устойчивая тенденция к снижению пос</w:t>
      </w:r>
      <w:r>
        <w:rPr>
          <w:sz w:val="24"/>
        </w:rPr>
        <w:t xml:space="preserve">тоянной численности населения. </w:t>
      </w:r>
      <w:r w:rsidR="00535932" w:rsidRPr="00C86552">
        <w:rPr>
          <w:sz w:val="24"/>
        </w:rPr>
        <w:t>Основная причина уменьшения численности – естественная убыль населения. За 202</w:t>
      </w:r>
      <w:r w:rsidR="0062198D">
        <w:rPr>
          <w:sz w:val="24"/>
        </w:rPr>
        <w:t>4</w:t>
      </w:r>
      <w:r w:rsidR="00AC2078" w:rsidRPr="00C86552">
        <w:rPr>
          <w:sz w:val="24"/>
        </w:rPr>
        <w:t xml:space="preserve"> год естественная убыль </w:t>
      </w:r>
      <w:r>
        <w:rPr>
          <w:sz w:val="24"/>
        </w:rPr>
        <w:t xml:space="preserve">- </w:t>
      </w:r>
      <w:r w:rsidR="0062198D">
        <w:rPr>
          <w:sz w:val="24"/>
        </w:rPr>
        <w:t>404</w:t>
      </w:r>
      <w:r w:rsidR="00AC2078" w:rsidRPr="00C86552">
        <w:rPr>
          <w:sz w:val="24"/>
        </w:rPr>
        <w:t xml:space="preserve"> чел</w:t>
      </w:r>
      <w:r w:rsidR="00535932" w:rsidRPr="00C86552">
        <w:rPr>
          <w:sz w:val="24"/>
        </w:rPr>
        <w:t>.</w:t>
      </w:r>
      <w:r>
        <w:rPr>
          <w:sz w:val="24"/>
        </w:rPr>
        <w:t xml:space="preserve">, </w:t>
      </w:r>
      <w:r w:rsidR="0062198D">
        <w:rPr>
          <w:sz w:val="24"/>
        </w:rPr>
        <w:t>за 2023</w:t>
      </w:r>
      <w:r>
        <w:rPr>
          <w:sz w:val="24"/>
        </w:rPr>
        <w:t xml:space="preserve"> год</w:t>
      </w:r>
      <w:r w:rsidR="0062198D">
        <w:rPr>
          <w:sz w:val="24"/>
        </w:rPr>
        <w:t xml:space="preserve"> –338 чел.). </w:t>
      </w:r>
    </w:p>
    <w:p w14:paraId="361327F5" w14:textId="1B836560" w:rsidR="00535932" w:rsidRPr="00C86552" w:rsidRDefault="00354543" w:rsidP="00035E5C">
      <w:pPr>
        <w:ind w:firstLine="708"/>
        <w:jc w:val="both"/>
        <w:rPr>
          <w:sz w:val="24"/>
        </w:rPr>
      </w:pPr>
      <w:r>
        <w:rPr>
          <w:sz w:val="24"/>
        </w:rPr>
        <w:t>С</w:t>
      </w:r>
      <w:r w:rsidR="00535932" w:rsidRPr="00C86552">
        <w:rPr>
          <w:sz w:val="24"/>
        </w:rPr>
        <w:t xml:space="preserve">охраняется тенденция превышения числа умерших над числом родившихся. </w:t>
      </w:r>
    </w:p>
    <w:p w14:paraId="17F0B3E7" w14:textId="62D0EE77" w:rsidR="00535932" w:rsidRPr="00C86552" w:rsidRDefault="00354543" w:rsidP="00535932">
      <w:pPr>
        <w:ind w:firstLine="709"/>
        <w:jc w:val="both"/>
        <w:rPr>
          <w:sz w:val="24"/>
        </w:rPr>
      </w:pPr>
      <w:r>
        <w:rPr>
          <w:sz w:val="24"/>
        </w:rPr>
        <w:t>Число умерших в</w:t>
      </w:r>
      <w:r w:rsidR="00AC2078" w:rsidRPr="00C86552">
        <w:rPr>
          <w:sz w:val="24"/>
        </w:rPr>
        <w:t xml:space="preserve"> </w:t>
      </w:r>
      <w:r w:rsidRPr="00354543">
        <w:rPr>
          <w:sz w:val="24"/>
        </w:rPr>
        <w:t>2024 году</w:t>
      </w:r>
      <w:r>
        <w:rPr>
          <w:sz w:val="24"/>
        </w:rPr>
        <w:t xml:space="preserve"> </w:t>
      </w:r>
      <w:r w:rsidRPr="00354543">
        <w:rPr>
          <w:sz w:val="24"/>
        </w:rPr>
        <w:t xml:space="preserve">– 700 </w:t>
      </w:r>
      <w:proofErr w:type="gramStart"/>
      <w:r w:rsidRPr="00354543">
        <w:rPr>
          <w:sz w:val="24"/>
        </w:rPr>
        <w:t>чел</w:t>
      </w:r>
      <w:proofErr w:type="gramEnd"/>
      <w:r>
        <w:rPr>
          <w:sz w:val="24"/>
        </w:rPr>
        <w:t xml:space="preserve">, в </w:t>
      </w:r>
      <w:r w:rsidR="00AC2078" w:rsidRPr="00C86552">
        <w:rPr>
          <w:sz w:val="24"/>
        </w:rPr>
        <w:t>202</w:t>
      </w:r>
      <w:r w:rsidR="0062198D">
        <w:rPr>
          <w:sz w:val="24"/>
        </w:rPr>
        <w:t xml:space="preserve">3 </w:t>
      </w:r>
      <w:r w:rsidR="00AC2078" w:rsidRPr="00C86552">
        <w:rPr>
          <w:sz w:val="24"/>
        </w:rPr>
        <w:t>году</w:t>
      </w:r>
      <w:r>
        <w:rPr>
          <w:sz w:val="24"/>
        </w:rPr>
        <w:t xml:space="preserve"> </w:t>
      </w:r>
      <w:r w:rsidR="00AC2078" w:rsidRPr="00C86552">
        <w:rPr>
          <w:sz w:val="24"/>
        </w:rPr>
        <w:t xml:space="preserve">– </w:t>
      </w:r>
      <w:r w:rsidR="0062198D">
        <w:rPr>
          <w:sz w:val="24"/>
        </w:rPr>
        <w:t xml:space="preserve">656 </w:t>
      </w:r>
      <w:r>
        <w:rPr>
          <w:sz w:val="24"/>
        </w:rPr>
        <w:t>чел.</w:t>
      </w:r>
    </w:p>
    <w:p w14:paraId="36F8E70C" w14:textId="266D1B2D" w:rsidR="006A56F0" w:rsidRDefault="00354543" w:rsidP="00535932">
      <w:pPr>
        <w:ind w:firstLine="709"/>
        <w:jc w:val="both"/>
        <w:rPr>
          <w:sz w:val="24"/>
        </w:rPr>
      </w:pPr>
      <w:r>
        <w:rPr>
          <w:sz w:val="24"/>
        </w:rPr>
        <w:t>Ч</w:t>
      </w:r>
      <w:r w:rsidRPr="00354543">
        <w:rPr>
          <w:sz w:val="24"/>
        </w:rPr>
        <w:t xml:space="preserve">исло родившихся </w:t>
      </w:r>
      <w:r>
        <w:rPr>
          <w:sz w:val="24"/>
        </w:rPr>
        <w:t>в</w:t>
      </w:r>
      <w:r w:rsidR="00535932" w:rsidRPr="00C86552">
        <w:rPr>
          <w:sz w:val="24"/>
        </w:rPr>
        <w:t xml:space="preserve"> </w:t>
      </w:r>
      <w:r>
        <w:rPr>
          <w:sz w:val="24"/>
        </w:rPr>
        <w:t xml:space="preserve">2024 году – 296 чел., в </w:t>
      </w:r>
      <w:r w:rsidR="00AC2078" w:rsidRPr="00C86552">
        <w:rPr>
          <w:sz w:val="24"/>
        </w:rPr>
        <w:t>202</w:t>
      </w:r>
      <w:r w:rsidR="0062198D">
        <w:rPr>
          <w:sz w:val="24"/>
        </w:rPr>
        <w:t>3</w:t>
      </w:r>
      <w:r w:rsidR="00AC2078" w:rsidRPr="00C86552">
        <w:rPr>
          <w:sz w:val="24"/>
        </w:rPr>
        <w:t xml:space="preserve"> году– </w:t>
      </w:r>
      <w:r w:rsidR="0062198D">
        <w:rPr>
          <w:sz w:val="24"/>
        </w:rPr>
        <w:t>318</w:t>
      </w:r>
      <w:r>
        <w:rPr>
          <w:sz w:val="24"/>
        </w:rPr>
        <w:t xml:space="preserve"> чел.</w:t>
      </w:r>
    </w:p>
    <w:p w14:paraId="61A6E8B9" w14:textId="0285BED9" w:rsidR="002E2822" w:rsidRPr="00C86552" w:rsidRDefault="00350667" w:rsidP="00535932">
      <w:pPr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BF2BC82" wp14:editId="49AF4D19">
            <wp:extent cx="8437880" cy="3133725"/>
            <wp:effectExtent l="0" t="0" r="127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529D4" w14:textId="418AB7B2" w:rsidR="0007673D" w:rsidRPr="00C86552" w:rsidRDefault="0007673D" w:rsidP="00535932">
      <w:pPr>
        <w:ind w:firstLine="709"/>
        <w:jc w:val="both"/>
        <w:rPr>
          <w:sz w:val="24"/>
        </w:rPr>
      </w:pPr>
    </w:p>
    <w:p w14:paraId="61FA5813" w14:textId="05FE768F" w:rsidR="001D6C34" w:rsidRPr="00C86552" w:rsidRDefault="000A0FF0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В анализируемом периоде наблюдается естественная убыль населения. </w:t>
      </w:r>
      <w:r w:rsidR="00F27CDB" w:rsidRPr="00C86552">
        <w:rPr>
          <w:sz w:val="24"/>
        </w:rPr>
        <w:t xml:space="preserve">Уровень рождаемости населения </w:t>
      </w:r>
      <w:r w:rsidR="00DB0D5E" w:rsidRPr="00C86552">
        <w:rPr>
          <w:sz w:val="24"/>
        </w:rPr>
        <w:t>до</w:t>
      </w:r>
      <w:r w:rsidR="00354543">
        <w:rPr>
          <w:sz w:val="24"/>
        </w:rPr>
        <w:t xml:space="preserve"> </w:t>
      </w:r>
      <w:r w:rsidR="00DB0D5E" w:rsidRPr="00C86552">
        <w:rPr>
          <w:sz w:val="24"/>
        </w:rPr>
        <w:t>2017</w:t>
      </w:r>
      <w:r w:rsidR="00F27CDB" w:rsidRPr="00C86552">
        <w:rPr>
          <w:sz w:val="24"/>
        </w:rPr>
        <w:t xml:space="preserve"> года </w:t>
      </w:r>
      <w:r w:rsidR="00AD6078" w:rsidRPr="00C86552">
        <w:rPr>
          <w:sz w:val="24"/>
        </w:rPr>
        <w:t>был</w:t>
      </w:r>
      <w:r w:rsidR="00F27CDB" w:rsidRPr="00C86552">
        <w:rPr>
          <w:sz w:val="24"/>
        </w:rPr>
        <w:t xml:space="preserve"> на одном уровне, с 2019 года происходит п</w:t>
      </w:r>
      <w:r w:rsidRPr="00C86552">
        <w:rPr>
          <w:sz w:val="24"/>
        </w:rPr>
        <w:t>остепенное снижение рождаемости.</w:t>
      </w:r>
    </w:p>
    <w:p w14:paraId="37F31E3C" w14:textId="69FCDD49" w:rsidR="007B4128" w:rsidRPr="00C86552" w:rsidRDefault="000A0FF0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>Уровень смертности населения за 201</w:t>
      </w:r>
      <w:r w:rsidR="007D045D">
        <w:rPr>
          <w:sz w:val="24"/>
        </w:rPr>
        <w:t>5</w:t>
      </w:r>
      <w:r w:rsidRPr="00C86552">
        <w:rPr>
          <w:sz w:val="24"/>
        </w:rPr>
        <w:t xml:space="preserve"> – 202</w:t>
      </w:r>
      <w:r w:rsidR="007D045D">
        <w:rPr>
          <w:sz w:val="24"/>
        </w:rPr>
        <w:t>4</w:t>
      </w:r>
      <w:r w:rsidRPr="00C86552">
        <w:rPr>
          <w:sz w:val="24"/>
        </w:rPr>
        <w:t xml:space="preserve"> </w:t>
      </w:r>
      <w:r w:rsidR="00DB0D5E" w:rsidRPr="00C86552">
        <w:rPr>
          <w:sz w:val="24"/>
        </w:rPr>
        <w:t>годы в пределах 7-12 чел.</w:t>
      </w:r>
      <w:r w:rsidRPr="00C86552">
        <w:rPr>
          <w:sz w:val="24"/>
        </w:rPr>
        <w:t xml:space="preserve"> на 1000 человек населения</w:t>
      </w:r>
      <w:r w:rsidR="003351F6" w:rsidRPr="00C86552">
        <w:rPr>
          <w:sz w:val="24"/>
        </w:rPr>
        <w:t xml:space="preserve">. </w:t>
      </w:r>
    </w:p>
    <w:p w14:paraId="5C11C783" w14:textId="454AD823" w:rsidR="000A0FF0" w:rsidRPr="00C86552" w:rsidRDefault="003351F6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>В 2021 году зафиксировано ув</w:t>
      </w:r>
      <w:r w:rsidR="00893B9A" w:rsidRPr="00C86552">
        <w:rPr>
          <w:sz w:val="24"/>
        </w:rPr>
        <w:t>еличение уровня смертности до 21,7 промилле (или 947 чел.</w:t>
      </w:r>
      <w:r w:rsidRPr="00C86552">
        <w:rPr>
          <w:sz w:val="24"/>
        </w:rPr>
        <w:t xml:space="preserve">), связанное с </w:t>
      </w:r>
      <w:r w:rsidR="00115E13" w:rsidRPr="00C86552">
        <w:rPr>
          <w:sz w:val="24"/>
        </w:rPr>
        <w:t>распространение</w:t>
      </w:r>
      <w:r w:rsidR="00104857">
        <w:rPr>
          <w:sz w:val="24"/>
        </w:rPr>
        <w:t xml:space="preserve">м новой </w:t>
      </w:r>
      <w:proofErr w:type="spellStart"/>
      <w:r w:rsidR="00104857">
        <w:rPr>
          <w:sz w:val="24"/>
        </w:rPr>
        <w:t>короновирусной</w:t>
      </w:r>
      <w:proofErr w:type="spellEnd"/>
      <w:r w:rsidR="00104857">
        <w:rPr>
          <w:sz w:val="24"/>
        </w:rPr>
        <w:t xml:space="preserve"> инфекции</w:t>
      </w:r>
      <w:r w:rsidR="00115E13" w:rsidRPr="00C86552">
        <w:rPr>
          <w:sz w:val="24"/>
        </w:rPr>
        <w:t xml:space="preserve"> (</w:t>
      </w:r>
      <w:r w:rsidR="00115E13" w:rsidRPr="00C86552">
        <w:rPr>
          <w:sz w:val="24"/>
          <w:lang w:val="en-US"/>
        </w:rPr>
        <w:t>C</w:t>
      </w:r>
      <w:r w:rsidR="00115E13" w:rsidRPr="00C86552">
        <w:rPr>
          <w:sz w:val="24"/>
        </w:rPr>
        <w:t>OVID-19), а также с декомпенсацией других заболеваний, где COVID-19 способствовал их более тяжелому течению.</w:t>
      </w:r>
    </w:p>
    <w:p w14:paraId="311FDB09" w14:textId="262BBD53" w:rsidR="006A56F0" w:rsidRPr="00C86552" w:rsidRDefault="006A56F0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>Бракоразводные отношения в 202</w:t>
      </w:r>
      <w:r w:rsidR="003624DE">
        <w:rPr>
          <w:sz w:val="24"/>
        </w:rPr>
        <w:t>4</w:t>
      </w:r>
      <w:r w:rsidRPr="00C86552">
        <w:rPr>
          <w:sz w:val="24"/>
        </w:rPr>
        <w:t xml:space="preserve"> году характеризуются следующими показателями: </w:t>
      </w:r>
    </w:p>
    <w:p w14:paraId="2E22B812" w14:textId="368990F9" w:rsidR="006A56F0" w:rsidRPr="00C86552" w:rsidRDefault="003435DA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число браков - </w:t>
      </w:r>
      <w:r w:rsidR="00795ED3">
        <w:rPr>
          <w:sz w:val="24"/>
        </w:rPr>
        <w:t>309</w:t>
      </w:r>
      <w:r w:rsidRPr="00C86552">
        <w:rPr>
          <w:sz w:val="24"/>
        </w:rPr>
        <w:t xml:space="preserve"> </w:t>
      </w:r>
      <w:r w:rsidR="00795ED3">
        <w:rPr>
          <w:sz w:val="24"/>
        </w:rPr>
        <w:t>(95,1</w:t>
      </w:r>
      <w:r w:rsidR="006A56F0" w:rsidRPr="00C86552">
        <w:rPr>
          <w:sz w:val="24"/>
        </w:rPr>
        <w:t>% к уровню 202</w:t>
      </w:r>
      <w:r w:rsidR="003624DE">
        <w:rPr>
          <w:sz w:val="24"/>
        </w:rPr>
        <w:t>3</w:t>
      </w:r>
      <w:r w:rsidR="00795ED3">
        <w:rPr>
          <w:sz w:val="24"/>
        </w:rPr>
        <w:t xml:space="preserve"> </w:t>
      </w:r>
      <w:r w:rsidR="00104857">
        <w:rPr>
          <w:sz w:val="24"/>
        </w:rPr>
        <w:t>года);</w:t>
      </w:r>
    </w:p>
    <w:p w14:paraId="04FC4F2D" w14:textId="6FDF9C02" w:rsidR="006A56F0" w:rsidRPr="00C86552" w:rsidRDefault="003435DA" w:rsidP="00256234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число разводов - </w:t>
      </w:r>
      <w:r w:rsidR="00795ED3">
        <w:rPr>
          <w:sz w:val="24"/>
        </w:rPr>
        <w:t>214</w:t>
      </w:r>
      <w:r w:rsidR="006A56F0" w:rsidRPr="00C86552">
        <w:rPr>
          <w:sz w:val="24"/>
        </w:rPr>
        <w:t xml:space="preserve"> (</w:t>
      </w:r>
      <w:r w:rsidR="00795ED3">
        <w:rPr>
          <w:sz w:val="24"/>
        </w:rPr>
        <w:t>96,4</w:t>
      </w:r>
      <w:r w:rsidR="006A56F0" w:rsidRPr="00C86552">
        <w:rPr>
          <w:sz w:val="24"/>
        </w:rPr>
        <w:t>% к уровню 202</w:t>
      </w:r>
      <w:r w:rsidR="003624DE">
        <w:rPr>
          <w:sz w:val="24"/>
        </w:rPr>
        <w:t>3</w:t>
      </w:r>
      <w:r w:rsidR="006A56F0" w:rsidRPr="00C86552">
        <w:rPr>
          <w:sz w:val="24"/>
        </w:rPr>
        <w:t xml:space="preserve"> года).</w:t>
      </w:r>
    </w:p>
    <w:p w14:paraId="77A2EAF9" w14:textId="7EBD3967" w:rsidR="00DF2916" w:rsidRPr="00C86552" w:rsidRDefault="00DF2916" w:rsidP="00DF2916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Миграционный </w:t>
      </w:r>
      <w:r w:rsidR="007D045D">
        <w:rPr>
          <w:sz w:val="24"/>
        </w:rPr>
        <w:t>прирост</w:t>
      </w:r>
      <w:r w:rsidRPr="00C86552">
        <w:rPr>
          <w:sz w:val="24"/>
        </w:rPr>
        <w:t xml:space="preserve"> в отчетном периоде составил 1</w:t>
      </w:r>
      <w:r w:rsidR="007D045D">
        <w:rPr>
          <w:sz w:val="24"/>
        </w:rPr>
        <w:t>0</w:t>
      </w:r>
      <w:r w:rsidRPr="00C86552">
        <w:rPr>
          <w:sz w:val="24"/>
        </w:rPr>
        <w:t xml:space="preserve"> человек (в 202</w:t>
      </w:r>
      <w:r w:rsidR="003624DE">
        <w:rPr>
          <w:sz w:val="24"/>
        </w:rPr>
        <w:t xml:space="preserve">3 </w:t>
      </w:r>
      <w:r w:rsidRPr="00C86552">
        <w:rPr>
          <w:sz w:val="24"/>
        </w:rPr>
        <w:t>году миграционн</w:t>
      </w:r>
      <w:r w:rsidR="00C26C5F" w:rsidRPr="00C86552">
        <w:rPr>
          <w:sz w:val="24"/>
        </w:rPr>
        <w:t>ый</w:t>
      </w:r>
      <w:r w:rsidRPr="00C86552">
        <w:rPr>
          <w:sz w:val="24"/>
        </w:rPr>
        <w:t xml:space="preserve"> </w:t>
      </w:r>
      <w:r w:rsidR="00104857">
        <w:rPr>
          <w:sz w:val="24"/>
        </w:rPr>
        <w:t>отток составил</w:t>
      </w:r>
      <w:r w:rsidRPr="00C86552">
        <w:rPr>
          <w:sz w:val="24"/>
        </w:rPr>
        <w:t xml:space="preserve"> </w:t>
      </w:r>
      <w:r w:rsidR="003624DE">
        <w:rPr>
          <w:sz w:val="24"/>
        </w:rPr>
        <w:t>14</w:t>
      </w:r>
      <w:r w:rsidRPr="00C86552">
        <w:rPr>
          <w:sz w:val="24"/>
        </w:rPr>
        <w:t xml:space="preserve"> человек).</w:t>
      </w:r>
    </w:p>
    <w:p w14:paraId="67EB07EF" w14:textId="7A840023" w:rsidR="00C26C5F" w:rsidRDefault="00C26C5F" w:rsidP="00DF2916">
      <w:pPr>
        <w:ind w:firstLine="709"/>
        <w:jc w:val="both"/>
        <w:rPr>
          <w:noProof/>
          <w:sz w:val="24"/>
        </w:rPr>
      </w:pPr>
    </w:p>
    <w:p w14:paraId="36B1648B" w14:textId="6AD7B2EF" w:rsidR="00035FE7" w:rsidRPr="00C86552" w:rsidRDefault="000A041E" w:rsidP="00DF2916">
      <w:pPr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4B94F42" wp14:editId="22B73E24">
            <wp:extent cx="8443595" cy="3133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59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2A3E7" w14:textId="77777777" w:rsidR="006555FC" w:rsidRPr="00BE7C54" w:rsidRDefault="006555FC">
      <w:pPr>
        <w:rPr>
          <w:sz w:val="24"/>
        </w:rPr>
      </w:pPr>
      <w:r w:rsidRPr="00BE7C54">
        <w:rPr>
          <w:sz w:val="24"/>
        </w:rPr>
        <w:t xml:space="preserve">Таблица 2. Возрастная структура населения на начало года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988"/>
        <w:gridCol w:w="1274"/>
        <w:gridCol w:w="1133"/>
        <w:gridCol w:w="1701"/>
        <w:gridCol w:w="1417"/>
        <w:gridCol w:w="1277"/>
        <w:gridCol w:w="993"/>
        <w:gridCol w:w="993"/>
        <w:gridCol w:w="1274"/>
        <w:gridCol w:w="1308"/>
      </w:tblGrid>
      <w:tr w:rsidR="006555FC" w:rsidRPr="00BE7C54" w14:paraId="17398F6A" w14:textId="77777777" w:rsidTr="00104857">
        <w:trPr>
          <w:tblHeader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C03" w14:textId="42F944EA" w:rsidR="006555FC" w:rsidRPr="00BE7C54" w:rsidRDefault="00E3302F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867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50B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082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6D4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76B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CFF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2669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078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0986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6098E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6555FC" w:rsidRPr="00BE7C54" w14:paraId="1C8A21C7" w14:textId="77777777" w:rsidTr="00104857">
        <w:trPr>
          <w:tblHeader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AE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364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66D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7EF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87B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331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497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43B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38B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BEE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FA88" w14:textId="77777777" w:rsidR="006555FC" w:rsidRPr="00BE7C54" w:rsidRDefault="006555FC" w:rsidP="006555F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5767B" w:rsidRPr="00BE7C54" w14:paraId="3ABD27BE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981F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ECC61" w14:textId="77777777" w:rsidR="00D5767B" w:rsidRPr="00BE7C54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Численность постоянного населения моложе трудоспособного возраста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D77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B1B" w14:textId="3C502C6A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7069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296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DEB" w14:textId="7AD359EC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7268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A0DF" w14:textId="20D6C5EF" w:rsidR="00D5767B" w:rsidRPr="00BC6DAC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DAC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F40A51" w:rsidRPr="00BC6DAC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78A1" w14:textId="0D65CF33" w:rsidR="00D5767B" w:rsidRPr="00BE7C54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40A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EB9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153" w14:textId="7CFDE9A4" w:rsidR="00D5767B" w:rsidRPr="00BE7C54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F40A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8F935" w14:textId="791A5032" w:rsidR="00D5767B" w:rsidRPr="00BE7C54" w:rsidRDefault="001048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D5767B" w:rsidRPr="00BE7C54" w14:paraId="0DF83E06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746D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2940" w14:textId="77777777" w:rsidR="00D5767B" w:rsidRPr="00BE7C54" w:rsidRDefault="00D5767B" w:rsidP="00D576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A2C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t>процентов (от общей численности населения)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F72" w14:textId="278D8EE7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DA7F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248" w14:textId="06BE0F64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FA5" w14:textId="51FB4CAA" w:rsidR="00D5767B" w:rsidRPr="00BC6DAC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DAC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 w:rsidR="00F40A51" w:rsidRPr="00BC6D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4E76" w14:textId="08F46EF2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F6B0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E0C" w14:textId="32419F4F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6700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D5767B" w:rsidRPr="00BE7C54" w14:paraId="507A324F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298D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B0A1" w14:textId="77777777" w:rsidR="00D5767B" w:rsidRPr="00BE7C54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</w:t>
            </w:r>
            <w:r w:rsidRPr="00BE7C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постоянного населения трудоспособного возраста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959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4B9" w14:textId="700552E0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23290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B6F" w14:textId="56D21EAD" w:rsidR="00D5767B" w:rsidRPr="00BE7C54" w:rsidRDefault="00601FE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25,944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D15" w14:textId="5C5EB791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23816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3E" w14:textId="011F6557" w:rsidR="00D5767B" w:rsidRPr="00BC6DAC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D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0A51" w:rsidRPr="00BC6D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C6DAC" w:rsidRPr="00BC6DAC">
              <w:rPr>
                <w:rFonts w:ascii="Times New Roman" w:hAnsi="Times New Roman" w:cs="Times New Roman"/>
                <w:sz w:val="22"/>
                <w:szCs w:val="22"/>
              </w:rPr>
              <w:t>673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F69" w14:textId="47FE34EC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D4C" w14:textId="75E757D4" w:rsidR="00D5767B" w:rsidRPr="00BE7C54" w:rsidRDefault="00D3182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89D" w14:textId="1716D489" w:rsidR="00D5767B" w:rsidRPr="00BE7C54" w:rsidRDefault="00BC6DA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6507A" w14:textId="3027503E" w:rsidR="00D5767B" w:rsidRPr="00BE7C54" w:rsidRDefault="001048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D5767B" w:rsidRPr="00BE7C54" w14:paraId="06BF299C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E04E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7D9" w14:textId="77777777" w:rsidR="00D5767B" w:rsidRPr="00BE7C54" w:rsidRDefault="00D5767B" w:rsidP="00D576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EE2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t>процентов (от общей численности населения)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FC8" w14:textId="6F188615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70AB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EC4" w14:textId="687C70A2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2FB" w14:textId="1561D131" w:rsidR="00D5767B" w:rsidRPr="00727BC2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6DAC">
              <w:rPr>
                <w:rFonts w:ascii="Times New Roman" w:hAnsi="Times New Roman" w:cs="Times New Roman"/>
                <w:sz w:val="22"/>
                <w:szCs w:val="22"/>
              </w:rPr>
              <w:t>57,</w:t>
            </w:r>
            <w:r w:rsidR="00BC6DAC" w:rsidRPr="00BC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6B7" w14:textId="50446CD7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3F4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755" w14:textId="2D8EA731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</w:t>
            </w:r>
            <w:r w:rsidR="00BC6D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16A7D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D5767B" w:rsidRPr="00BE7C54" w14:paraId="611DBB1E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43C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6556" w14:textId="77777777" w:rsidR="00D5767B" w:rsidRPr="00BE7C54" w:rsidRDefault="00D5767B" w:rsidP="00D5767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Численность постоянного населения старше трудоспособного возраста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1AE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717" w14:textId="44F994A0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11228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71E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3BD" w14:textId="77B8AF11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11220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28E" w14:textId="6DA1BD61" w:rsidR="00D5767B" w:rsidRPr="00FD02A6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2A6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BC6DAC" w:rsidRPr="00FD02A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D608" w14:textId="3B7609A3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FD02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F94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655" w14:textId="0A703288" w:rsidR="00D5767B" w:rsidRPr="00BE7C54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FD02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11E21" w14:textId="25A33300" w:rsidR="00D5767B" w:rsidRPr="00BE7C54" w:rsidRDefault="001048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D5767B" w:rsidRPr="00BE7C54" w14:paraId="21E569AE" w14:textId="77777777" w:rsidTr="00104857"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3BA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AA4" w14:textId="77777777" w:rsidR="00D5767B" w:rsidRPr="00BE7C54" w:rsidRDefault="00D5767B" w:rsidP="00D576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7C5" w14:textId="77777777" w:rsidR="00D5767B" w:rsidRPr="00BE7C54" w:rsidRDefault="00D5767B" w:rsidP="00D5767B">
            <w:pPr>
              <w:rPr>
                <w:sz w:val="22"/>
                <w:szCs w:val="22"/>
              </w:rPr>
            </w:pPr>
            <w:r w:rsidRPr="00BE7C54">
              <w:rPr>
                <w:sz w:val="22"/>
                <w:szCs w:val="22"/>
              </w:rPr>
              <w:t>процентов (от общей численности населения)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ABD" w14:textId="4D33828A" w:rsidR="00D5767B" w:rsidRPr="00BE7C54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8609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C03" w14:textId="2725705A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26B" w14:textId="32D0656C" w:rsidR="00D5767B" w:rsidRPr="00FD02A6" w:rsidRDefault="00E10EB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2A6">
              <w:rPr>
                <w:rFonts w:ascii="Times New Roman" w:hAnsi="Times New Roman" w:cs="Times New Roman"/>
                <w:sz w:val="22"/>
                <w:szCs w:val="22"/>
              </w:rPr>
              <w:t>25,</w:t>
            </w:r>
            <w:r w:rsidR="00FD02A6" w:rsidRPr="00FD02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69C" w14:textId="5F0E1D7A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FD02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0F1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853" w14:textId="4930646C" w:rsidR="00D5767B" w:rsidRPr="00BE7C54" w:rsidRDefault="00F40A5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FD02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9BBC5" w14:textId="77777777" w:rsidR="00D5767B" w:rsidRPr="00BE7C54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C54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</w:tbl>
    <w:p w14:paraId="117874BC" w14:textId="4E066E58" w:rsidR="00E32B73" w:rsidRPr="00C86552" w:rsidRDefault="00FD02A6" w:rsidP="00E32B73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E32B73" w:rsidRPr="00BE7C54">
        <w:rPr>
          <w:sz w:val="24"/>
        </w:rPr>
        <w:t>202</w:t>
      </w:r>
      <w:r>
        <w:rPr>
          <w:sz w:val="24"/>
        </w:rPr>
        <w:t>4</w:t>
      </w:r>
      <w:r w:rsidR="00E32B73" w:rsidRPr="00BE7C54">
        <w:rPr>
          <w:sz w:val="24"/>
        </w:rPr>
        <w:t xml:space="preserve"> год</w:t>
      </w:r>
      <w:r>
        <w:rPr>
          <w:sz w:val="24"/>
        </w:rPr>
        <w:t>у</w:t>
      </w:r>
      <w:r w:rsidR="00E32B73" w:rsidRPr="00BE7C54">
        <w:rPr>
          <w:sz w:val="24"/>
        </w:rPr>
        <w:t xml:space="preserve"> в </w:t>
      </w:r>
      <w:r w:rsidR="006A5BA5" w:rsidRPr="00BE7C54">
        <w:rPr>
          <w:sz w:val="24"/>
        </w:rPr>
        <w:t xml:space="preserve">возрастной </w:t>
      </w:r>
      <w:r w:rsidR="00E32B73" w:rsidRPr="00BE7C54">
        <w:rPr>
          <w:sz w:val="24"/>
        </w:rPr>
        <w:t>структуре населения преобладает население в трудоспособном возрасте (</w:t>
      </w:r>
      <w:r w:rsidR="00793098" w:rsidRPr="00BE7C54">
        <w:rPr>
          <w:sz w:val="24"/>
        </w:rPr>
        <w:t>5</w:t>
      </w:r>
      <w:r w:rsidR="00E10EBD" w:rsidRPr="00BE7C54">
        <w:rPr>
          <w:sz w:val="24"/>
        </w:rPr>
        <w:t>7</w:t>
      </w:r>
      <w:r w:rsidR="00793098" w:rsidRPr="00BE7C54">
        <w:rPr>
          <w:sz w:val="24"/>
        </w:rPr>
        <w:t>,</w:t>
      </w:r>
      <w:r>
        <w:rPr>
          <w:sz w:val="24"/>
        </w:rPr>
        <w:t xml:space="preserve">0 </w:t>
      </w:r>
      <w:r w:rsidR="00793098" w:rsidRPr="00BE7C54">
        <w:rPr>
          <w:sz w:val="24"/>
        </w:rPr>
        <w:t>%</w:t>
      </w:r>
      <w:r w:rsidR="00E32B73" w:rsidRPr="00BE7C54">
        <w:rPr>
          <w:sz w:val="24"/>
        </w:rPr>
        <w:t xml:space="preserve"> общей численности населения). Доля населения моложе трудоспособного возраста составляет</w:t>
      </w:r>
      <w:r w:rsidR="00C26C5F" w:rsidRPr="00BE7C54">
        <w:rPr>
          <w:sz w:val="24"/>
        </w:rPr>
        <w:t xml:space="preserve"> -</w:t>
      </w:r>
      <w:r w:rsidR="00E32B73" w:rsidRPr="00BE7C54">
        <w:rPr>
          <w:sz w:val="24"/>
        </w:rPr>
        <w:t xml:space="preserve"> </w:t>
      </w:r>
      <w:r w:rsidR="00793098" w:rsidRPr="00FD02A6">
        <w:rPr>
          <w:sz w:val="24"/>
        </w:rPr>
        <w:t>17,</w:t>
      </w:r>
      <w:r w:rsidR="00F40A51" w:rsidRPr="00FD02A6">
        <w:rPr>
          <w:sz w:val="24"/>
        </w:rPr>
        <w:t>2</w:t>
      </w:r>
      <w:r w:rsidR="00793098" w:rsidRPr="00FD02A6">
        <w:rPr>
          <w:sz w:val="24"/>
        </w:rPr>
        <w:t>%,</w:t>
      </w:r>
      <w:r w:rsidR="00E32B73" w:rsidRPr="00FD02A6">
        <w:rPr>
          <w:sz w:val="24"/>
        </w:rPr>
        <w:t xml:space="preserve"> старше трудоспособного возраста – </w:t>
      </w:r>
      <w:r w:rsidR="00793098" w:rsidRPr="00FD02A6">
        <w:rPr>
          <w:sz w:val="24"/>
        </w:rPr>
        <w:t>2</w:t>
      </w:r>
      <w:r w:rsidR="00E10EBD" w:rsidRPr="00FD02A6">
        <w:rPr>
          <w:sz w:val="24"/>
        </w:rPr>
        <w:t>5</w:t>
      </w:r>
      <w:r w:rsidR="00793098" w:rsidRPr="00FD02A6">
        <w:rPr>
          <w:sz w:val="24"/>
        </w:rPr>
        <w:t>,</w:t>
      </w:r>
      <w:r w:rsidRPr="00FD02A6">
        <w:rPr>
          <w:sz w:val="24"/>
        </w:rPr>
        <w:t>9</w:t>
      </w:r>
      <w:r w:rsidR="00793098" w:rsidRPr="00FD02A6">
        <w:rPr>
          <w:sz w:val="24"/>
        </w:rPr>
        <w:t>%</w:t>
      </w:r>
      <w:r w:rsidR="000871AC" w:rsidRPr="00FD02A6">
        <w:rPr>
          <w:sz w:val="24"/>
        </w:rPr>
        <w:t>.</w:t>
      </w:r>
      <w:r w:rsidR="00E16447" w:rsidRPr="00C86552">
        <w:rPr>
          <w:sz w:val="24"/>
        </w:rPr>
        <w:t xml:space="preserve"> </w:t>
      </w:r>
    </w:p>
    <w:p w14:paraId="55230D83" w14:textId="5A71CCCC" w:rsidR="00EC158B" w:rsidRPr="00C86552" w:rsidRDefault="00EC158B"/>
    <w:p w14:paraId="3CCA43CA" w14:textId="77777777" w:rsidR="00C2533C" w:rsidRPr="00C86552" w:rsidRDefault="00C2533C">
      <w:pPr>
        <w:rPr>
          <w:sz w:val="24"/>
        </w:rPr>
      </w:pPr>
      <w:r w:rsidRPr="00C86552">
        <w:rPr>
          <w:sz w:val="24"/>
        </w:rPr>
        <w:t xml:space="preserve">Подраздел 1.2. Здравоохранение </w:t>
      </w:r>
    </w:p>
    <w:p w14:paraId="3697771F" w14:textId="287A93AE" w:rsidR="00C2533C" w:rsidRPr="00C86552" w:rsidRDefault="00C2533C">
      <w:pPr>
        <w:rPr>
          <w:sz w:val="24"/>
        </w:rPr>
      </w:pPr>
      <w:r w:rsidRPr="00C86552">
        <w:rPr>
          <w:sz w:val="24"/>
        </w:rPr>
        <w:t>Таблица 3. Медико-демографические показатели</w:t>
      </w:r>
      <w:r w:rsidR="00860B2C">
        <w:rPr>
          <w:sz w:val="24"/>
        </w:rPr>
        <w:t>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7"/>
        <w:gridCol w:w="1275"/>
        <w:gridCol w:w="1133"/>
        <w:gridCol w:w="1700"/>
        <w:gridCol w:w="1416"/>
        <w:gridCol w:w="1416"/>
        <w:gridCol w:w="994"/>
        <w:gridCol w:w="994"/>
        <w:gridCol w:w="1188"/>
        <w:gridCol w:w="1393"/>
      </w:tblGrid>
      <w:tr w:rsidR="00076274" w:rsidRPr="00C86552" w14:paraId="2B855BF9" w14:textId="77777777" w:rsidTr="0097752C">
        <w:trPr>
          <w:tblHeader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8D3" w14:textId="58DF47AC" w:rsidR="00EF3514" w:rsidRPr="00C86552" w:rsidRDefault="00E3302F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B52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D53A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A89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E78A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6D5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582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4AE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9DA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697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622E4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076274" w:rsidRPr="00C86552" w14:paraId="0CFDF8A2" w14:textId="77777777" w:rsidTr="0097752C">
        <w:trPr>
          <w:tblHeader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C73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C12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5A3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C06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4C2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141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F18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587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C4C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88C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C2400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5767B" w:rsidRPr="00C86552" w14:paraId="05424C51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02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5F0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Смертность в трудоспособном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возрасте (на 100 тыс. 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5FF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215C" w14:textId="56C2FA7D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BA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86D" w14:textId="1724A1B0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655,1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7BB" w14:textId="1208FB8F" w:rsidR="00D5767B" w:rsidRPr="00C86552" w:rsidRDefault="00F87C9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D9F" w14:textId="19E17373" w:rsidR="00D5767B" w:rsidRPr="00C86552" w:rsidRDefault="00F87C9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4AA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82D" w14:textId="7916BF3E" w:rsidR="00D5767B" w:rsidRPr="00C86552" w:rsidRDefault="00F87C96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2793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C2322A4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E8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58B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Смертность от болезней системы кровообращения (на 100 тыс. 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6C4D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18B" w14:textId="17BA515D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47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B5C" w14:textId="1D32A7FD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742,2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8D2" w14:textId="78B39DC3" w:rsidR="00D5767B" w:rsidRPr="00C86552" w:rsidRDefault="00F87C9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764E" w14:textId="73453140" w:rsidR="00D5767B" w:rsidRPr="00C86552" w:rsidRDefault="0098357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C4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55C" w14:textId="407F5338" w:rsidR="00D5767B" w:rsidRPr="00C86552" w:rsidRDefault="00983576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96C0D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130015A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10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7C2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Смертность от новообразований (на 100 тыс. 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56DE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0E1" w14:textId="45163156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6D2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6F8" w14:textId="6E2429DF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312,0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E1E" w14:textId="6FA865A1" w:rsidR="00D5767B" w:rsidRPr="00C86552" w:rsidRDefault="0098357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1B3" w14:textId="52772D1F" w:rsidR="00D5767B" w:rsidRPr="00C86552" w:rsidRDefault="0098357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5C7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FC0" w14:textId="410ACEBC" w:rsidR="00D5767B" w:rsidRPr="00C86552" w:rsidRDefault="00983576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F1686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69DDE91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80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FE7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Материнская смертность (на 100 тыс. детей, родившихся живыми)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612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070C" w14:textId="588744AF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E4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283F" w14:textId="204F78D2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342" w14:textId="0EDEBABF" w:rsidR="00D5767B" w:rsidRPr="00C86552" w:rsidRDefault="000531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18F" w14:textId="01155B5A" w:rsidR="00D5767B" w:rsidRPr="00C86552" w:rsidRDefault="000531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8D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412" w14:textId="2B5E4910" w:rsidR="00D5767B" w:rsidRPr="00C86552" w:rsidRDefault="00053157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D793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4A5C739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5B6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300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Младенческая смертность (на 1000 детей, родившихся живыми)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842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D20" w14:textId="6EF25D50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39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FA8" w14:textId="1AA6471A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93C" w14:textId="5B25BB96" w:rsidR="00D5767B" w:rsidRPr="00C86552" w:rsidRDefault="000531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E64" w14:textId="26B56E6A" w:rsidR="00D5767B" w:rsidRPr="00C86552" w:rsidRDefault="0005315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C3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7F2" w14:textId="1959907B" w:rsidR="00D5767B" w:rsidRPr="00C86552" w:rsidRDefault="00053157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C02D7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DBA176F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BCB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8D9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Детская смертность (на 1000 детей в возрасте до 17 лет)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6A6C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96EA" w14:textId="4B1B0392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52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2084" w14:textId="10BA0FA6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4B03" w14:textId="0C16A147" w:rsidR="00D5767B" w:rsidRPr="00C86552" w:rsidRDefault="006E4E7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2528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A82" w14:textId="3A20381F" w:rsidR="00D5767B" w:rsidRPr="00C86552" w:rsidRDefault="006E4E7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F4D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582" w14:textId="0115C1AD" w:rsidR="00D5767B" w:rsidRPr="00C86552" w:rsidRDefault="006E4E73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2CD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076274" w:rsidRPr="00C86552" w14:paraId="5170D639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811" w14:textId="77777777" w:rsidR="00EF3514" w:rsidRPr="00C86552" w:rsidRDefault="00EF3514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F4D9A" w14:textId="77777777" w:rsidR="00EF3514" w:rsidRPr="00C86552" w:rsidRDefault="00EF3514" w:rsidP="00EF3514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Заболеваемость</w:t>
            </w:r>
          </w:p>
        </w:tc>
      </w:tr>
      <w:tr w:rsidR="00D5767B" w:rsidRPr="00C86552" w14:paraId="5B558C05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B4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BDB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Общая заболеваемость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 1000 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8B6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B3F" w14:textId="536393FA" w:rsidR="00D5767B" w:rsidRPr="00C86552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6E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F7B" w14:textId="07DFDD46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1368,1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EAC" w14:textId="3DE082AA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1633,2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FEB" w14:textId="325A1626" w:rsidR="00D5767B" w:rsidRPr="00C86552" w:rsidRDefault="00611B56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67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6DCF" w14:textId="1064A830" w:rsidR="00D5767B" w:rsidRPr="00C86552" w:rsidRDefault="00182106" w:rsidP="00D57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87676" w14:textId="2FA641DE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1877529C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F1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F68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401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416F" w14:textId="460A5390" w:rsidR="00D5767B" w:rsidRPr="007B452F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970,5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559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2FBF" w14:textId="3E52CC4E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07A" w14:textId="77777777" w:rsidR="0065750E" w:rsidRPr="007B452F" w:rsidRDefault="0065750E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4947C" w14:textId="1839B8F1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988,7</w:t>
            </w:r>
          </w:p>
          <w:p w14:paraId="09B6991E" w14:textId="5B5D96F1" w:rsidR="00202DE7" w:rsidRPr="007B452F" w:rsidRDefault="00202DE7" w:rsidP="00202DE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880" w14:textId="1C31E250" w:rsidR="00D5767B" w:rsidRPr="007B452F" w:rsidRDefault="000F21F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101,9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D9C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B9C" w14:textId="244FA0F8" w:rsidR="00D5767B" w:rsidRPr="007B452F" w:rsidRDefault="00182106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8D385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0C315F2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47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2F0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Общая заболеваемость детей (на 1000 человек в возрасте до 17 лет)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A21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EC5" w14:textId="218A1C5D" w:rsidR="00D5767B" w:rsidRPr="007B452F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2281,1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A9AF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84F" w14:textId="58631D30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3610,2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EFC" w14:textId="3A2B3F1D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4181,5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3E7" w14:textId="718B1CA7" w:rsidR="00D5767B" w:rsidRPr="007B452F" w:rsidRDefault="001975D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183,3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695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105" w14:textId="00D71FB1" w:rsidR="00D5767B" w:rsidRPr="007B452F" w:rsidRDefault="001975D9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C66D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1B1BF83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DF7" w14:textId="518D8FE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351" w14:textId="282B7CFD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1F3" w14:textId="0403A051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19C" w14:textId="3D1E5C67" w:rsidR="00D5767B" w:rsidRPr="007B452F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1467,4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857" w14:textId="576D680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40F" w14:textId="1F87219D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2383,3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737" w14:textId="58B4A871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3212,8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4E2" w14:textId="68541CD3" w:rsidR="00D5767B" w:rsidRPr="007B452F" w:rsidRDefault="001975D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218,9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C04" w14:textId="08B669D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E19" w14:textId="49420055" w:rsidR="00D5767B" w:rsidRPr="007B452F" w:rsidRDefault="00F637AE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CB3FC" w14:textId="469678E0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B56E67C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04A" w14:textId="1DBF48D3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CBF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Общая заболеваемость злокачественными новообразованиями (на 100 тыс. 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A97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261C" w14:textId="677CA696" w:rsidR="00D5767B" w:rsidRPr="007B452F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BCF1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8F0" w14:textId="7FB6BC14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638,2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2A8" w14:textId="2AC3AA0C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3755,9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6FC" w14:textId="3E64C638" w:rsidR="00D5767B" w:rsidRPr="007B452F" w:rsidRDefault="00BF67C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14FA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616" w14:textId="30E77B04" w:rsidR="00D5767B" w:rsidRPr="007B452F" w:rsidRDefault="00CD4974" w:rsidP="00D576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52F">
              <w:rPr>
                <w:bCs/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6869B" w14:textId="777777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F0E421F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7AA" w14:textId="0B4E1F93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4BD" w14:textId="78FEAA7E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36D" w14:textId="0E0F7710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25A" w14:textId="4B00499C" w:rsidR="00D5767B" w:rsidRPr="007B452F" w:rsidRDefault="00701BF3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471,2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3CC" w14:textId="444278D9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F6E" w14:textId="44D437E8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C06" w14:textId="28D79B5F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705,4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E3CF" w14:textId="4B9E4EF1" w:rsidR="00D5767B" w:rsidRPr="007B452F" w:rsidRDefault="00CD4974" w:rsidP="004941F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149,7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8F8" w14:textId="080A6BB6" w:rsidR="00D5767B" w:rsidRPr="007B452F" w:rsidRDefault="00D5767B" w:rsidP="004941F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417C" w14:textId="0FD8CE56" w:rsidR="00D5767B" w:rsidRPr="007B452F" w:rsidRDefault="00CD4974" w:rsidP="004941F7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188,9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FF27" w14:textId="19EBB581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89A5A9E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16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</w:p>
          <w:p w14:paraId="2C29988B" w14:textId="70B67D4C" w:rsidR="00D5767B" w:rsidRPr="00C86552" w:rsidRDefault="00D5767B" w:rsidP="00D5767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7FC" w14:textId="1444486D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Общая заболеваемость туберкулезом (на 100 тыс. 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012" w14:textId="2152B589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DFE" w14:textId="54E1A0E8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FBD" w14:textId="2A1427B5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707" w14:textId="4E2E5EDF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AA3" w14:textId="564019C9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9E9" w14:textId="7CBE3AA4" w:rsidR="00D5767B" w:rsidRPr="007B452F" w:rsidRDefault="001C7A2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2AA" w14:textId="6731DB72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044" w14:textId="28DC9646" w:rsidR="00D5767B" w:rsidRPr="007B452F" w:rsidRDefault="001C7A21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2333,3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1467F" w14:textId="7EBC9793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C29D3F8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2DC" w14:textId="79A7F5A3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8FF" w14:textId="1A9B2FA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85" w14:textId="17363AC2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2B6" w14:textId="5720F072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054" w14:textId="36A52A6F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2AF" w14:textId="19AE15B0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7F2" w14:textId="55A3628E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35,8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6A0" w14:textId="2183D2DE" w:rsidR="00D5767B" w:rsidRPr="007B452F" w:rsidRDefault="0072392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143,2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514" w14:textId="7EE1D0F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9FDF" w14:textId="593D456B" w:rsidR="00D5767B" w:rsidRPr="007B452F" w:rsidRDefault="0072392D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947,1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3EE4D" w14:textId="381A9CED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3A9514D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81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3.15</w:t>
            </w:r>
          </w:p>
          <w:p w14:paraId="595FC9BC" w14:textId="789FB15D" w:rsidR="00D5767B" w:rsidRPr="00C86552" w:rsidRDefault="00D5767B" w:rsidP="00D5767B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057" w14:textId="2C7817F5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Общая заболеваемость ВИЧ-инфекцией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(на 100 тыс. человек)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AC9" w14:textId="3CB7A4CC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169" w14:textId="7638EA72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1683,0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4AA" w14:textId="26C0FC1C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0B2" w14:textId="4ED15EE4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EEE" w14:textId="18DC6706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1525,6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FA73" w14:textId="0AB94B31" w:rsidR="00D5767B" w:rsidRPr="007B452F" w:rsidRDefault="0072392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D63" w14:textId="1536E431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01D" w14:textId="01864F27" w:rsidR="00D5767B" w:rsidRPr="007B452F" w:rsidRDefault="0072392D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7E783" w14:textId="3ADB0A43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1538E5AD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579" w14:textId="54892C4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29C" w14:textId="163BE82D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15E" w14:textId="4061771E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3EB" w14:textId="09DEF8F3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002" w14:textId="5E293B5B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B11" w14:textId="0CEC302D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297" w14:textId="16F09CA4" w:rsidR="00D5767B" w:rsidRPr="007B452F" w:rsidRDefault="00AF1D0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88,</w:t>
            </w:r>
            <w:r w:rsidR="00202DE7" w:rsidRPr="007B4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329" w14:textId="17F88D8B" w:rsidR="00D5767B" w:rsidRP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в 4,4 р.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099" w14:textId="38EC703F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C38" w14:textId="1FCAE792" w:rsidR="00D5767B" w:rsidRPr="007B452F" w:rsidRDefault="007B452F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в 21 р.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713A2" w14:textId="41326A39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A754C15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6126" w14:textId="0DD2898A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89E" w14:textId="6E45AFE0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Общая заболеваемость артериальной гипертонией (на 1000 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A683" w14:textId="50BD71AA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F03" w14:textId="247ADDDE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8F6" w14:textId="2B42EF09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B29" w14:textId="28C76E9F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747,4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CE9" w14:textId="780CE1A5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8865" w14:textId="3A35D5EB" w:rsidR="00D5767B" w:rsidRPr="007B452F" w:rsidRDefault="00AF1D0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44B0" w14:textId="135590AA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E0A" w14:textId="3E5C7A4E" w:rsidR="00D5767B" w:rsidRPr="007B452F" w:rsidRDefault="00AF1D0F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71820" w14:textId="1FBB8949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79DDE27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B53" w14:textId="5E2E390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BD7" w14:textId="02790BB5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том числе первичная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509" w14:textId="55C33F58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A26" w14:textId="294722AF" w:rsidR="00D5767B" w:rsidRPr="007B452F" w:rsidRDefault="00BB420D" w:rsidP="00BB420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484,6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044" w14:textId="39B3010C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A017" w14:textId="368C5AB2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484,6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EAC" w14:textId="7D33BAD1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ECB" w14:textId="108A3B9B" w:rsidR="00D5767B" w:rsidRPr="007B452F" w:rsidRDefault="0039740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137" w14:textId="6B1AA43C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8AF" w14:textId="221D5AB0" w:rsidR="00D5767B" w:rsidRPr="007B452F" w:rsidRDefault="0039740B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94A22" w14:textId="788E8A69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CDB324B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47E" w14:textId="7F56FDEE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2D5" w14:textId="78C2BE72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Первичная заболеваемость острым инфарктом миокарда (на 1000 человек)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626" w14:textId="5D5D749E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случаев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184" w14:textId="1D91CA2D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A42" w14:textId="5175E023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6FA2" w14:textId="6C6F5C4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288" w14:textId="5070466F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C97" w14:textId="43F43547" w:rsidR="00D5767B" w:rsidRPr="007B452F" w:rsidRDefault="00D81FB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6E2" w14:textId="53610B78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7A0" w14:textId="0AACACA7" w:rsidR="00D5767B" w:rsidRPr="007B452F" w:rsidRDefault="00D81FB5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51B4" w14:textId="0F60D6A2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868FEB3" w14:textId="77777777" w:rsidTr="0097752C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80F" w14:textId="19570D89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3.20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599" w14:textId="62111540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Пятилетняя выживаемость онкологических больных с момента установления диагноза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9BB" w14:textId="69AD44B0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B2F" w14:textId="2500446A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228" w14:textId="3CFDC813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855" w14:textId="71960F8E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60,3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D984" w14:textId="6211B6CA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F1D" w14:textId="430E8E4F" w:rsidR="00D5767B" w:rsidRPr="007B452F" w:rsidRDefault="00D81FB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104,9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C448" w14:textId="5C44E0B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BCF" w14:textId="2076541A" w:rsidR="00D5767B" w:rsidRPr="007B452F" w:rsidRDefault="00D81FB5" w:rsidP="00D5767B">
            <w:pPr>
              <w:jc w:val="center"/>
              <w:rPr>
                <w:color w:val="000000"/>
                <w:sz w:val="22"/>
                <w:szCs w:val="22"/>
              </w:rPr>
            </w:pPr>
            <w:r w:rsidRPr="007B452F"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2591" w14:textId="1116BB54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05077821" w14:textId="0AC46FD0" w:rsidR="002E6744" w:rsidRPr="00C86552" w:rsidRDefault="00A921B5" w:rsidP="006B1D79">
      <w:pPr>
        <w:ind w:firstLine="709"/>
        <w:jc w:val="both"/>
        <w:rPr>
          <w:sz w:val="24"/>
        </w:rPr>
      </w:pPr>
      <w:r w:rsidRPr="00C86552">
        <w:rPr>
          <w:sz w:val="24"/>
        </w:rPr>
        <w:t>Среди основных медико-демографических показателей, характеризующих здоровье населения, наибольшее значение принадлежит смертности</w:t>
      </w:r>
      <w:r w:rsidR="007B452F">
        <w:rPr>
          <w:sz w:val="24"/>
        </w:rPr>
        <w:t xml:space="preserve"> от: </w:t>
      </w:r>
      <w:r w:rsidRPr="00C86552">
        <w:rPr>
          <w:sz w:val="24"/>
        </w:rPr>
        <w:t>болезни с</w:t>
      </w:r>
      <w:r w:rsidR="00616048" w:rsidRPr="00C86552">
        <w:rPr>
          <w:sz w:val="24"/>
        </w:rPr>
        <w:t xml:space="preserve">истемы кровообращения – </w:t>
      </w:r>
      <w:r w:rsidR="00F43E92" w:rsidRPr="00C86552">
        <w:rPr>
          <w:sz w:val="24"/>
        </w:rPr>
        <w:t>3</w:t>
      </w:r>
      <w:r w:rsidR="00E835D6">
        <w:rPr>
          <w:sz w:val="24"/>
        </w:rPr>
        <w:t>80</w:t>
      </w:r>
      <w:r w:rsidR="006B1D79" w:rsidRPr="00C86552">
        <w:rPr>
          <w:sz w:val="24"/>
        </w:rPr>
        <w:t>,</w:t>
      </w:r>
      <w:r w:rsidRPr="00C86552">
        <w:rPr>
          <w:sz w:val="24"/>
        </w:rPr>
        <w:t xml:space="preserve"> новообразования – </w:t>
      </w:r>
      <w:r w:rsidR="004E1033">
        <w:rPr>
          <w:sz w:val="24"/>
        </w:rPr>
        <w:t>11</w:t>
      </w:r>
      <w:r w:rsidR="00F43E92" w:rsidRPr="00C86552">
        <w:rPr>
          <w:sz w:val="24"/>
        </w:rPr>
        <w:t>3</w:t>
      </w:r>
      <w:r w:rsidR="006B1D79" w:rsidRPr="00C86552">
        <w:rPr>
          <w:sz w:val="24"/>
        </w:rPr>
        <w:t xml:space="preserve">, </w:t>
      </w:r>
      <w:r w:rsidRPr="00C86552">
        <w:rPr>
          <w:sz w:val="24"/>
        </w:rPr>
        <w:t xml:space="preserve">болезни органов пищеварения – </w:t>
      </w:r>
      <w:r w:rsidR="007D5B1E">
        <w:rPr>
          <w:sz w:val="24"/>
        </w:rPr>
        <w:t>54</w:t>
      </w:r>
      <w:r w:rsidR="006B1D79" w:rsidRPr="00C86552">
        <w:rPr>
          <w:sz w:val="24"/>
        </w:rPr>
        <w:t xml:space="preserve">, </w:t>
      </w:r>
      <w:r w:rsidR="00766C0A">
        <w:rPr>
          <w:sz w:val="24"/>
        </w:rPr>
        <w:t xml:space="preserve">органов дыхания – 19, </w:t>
      </w:r>
      <w:r w:rsidRPr="00C86552">
        <w:rPr>
          <w:sz w:val="24"/>
        </w:rPr>
        <w:t xml:space="preserve">травмы, отравления и некоторые другие последствия воздействия внешних причин – </w:t>
      </w:r>
      <w:r w:rsidR="00F43E92" w:rsidRPr="00C86552">
        <w:rPr>
          <w:sz w:val="24"/>
        </w:rPr>
        <w:t>5</w:t>
      </w:r>
      <w:r w:rsidR="007D5B1E">
        <w:rPr>
          <w:sz w:val="24"/>
        </w:rPr>
        <w:t>3</w:t>
      </w:r>
      <w:r w:rsidR="006B1D79" w:rsidRPr="00C86552">
        <w:rPr>
          <w:sz w:val="24"/>
        </w:rPr>
        <w:t>.</w:t>
      </w:r>
    </w:p>
    <w:p w14:paraId="0A98391F" w14:textId="4B1ADAB7" w:rsidR="00616048" w:rsidRPr="00C86552" w:rsidRDefault="00616048" w:rsidP="00A921B5">
      <w:pPr>
        <w:ind w:firstLine="709"/>
        <w:jc w:val="both"/>
        <w:rPr>
          <w:sz w:val="24"/>
        </w:rPr>
      </w:pPr>
      <w:r w:rsidRPr="00C86552">
        <w:rPr>
          <w:sz w:val="24"/>
        </w:rPr>
        <w:lastRenderedPageBreak/>
        <w:t>В отчетном периоде уровень здоровья населения ухудшился – повысились показатели общей заболеваемости. Отмечено снижение первичной заболеваемости.</w:t>
      </w:r>
    </w:p>
    <w:p w14:paraId="0CD41768" w14:textId="52D6A38B" w:rsidR="0054708C" w:rsidRPr="00C86552" w:rsidRDefault="0054708C" w:rsidP="0054708C">
      <w:pPr>
        <w:ind w:firstLine="709"/>
        <w:jc w:val="both"/>
        <w:rPr>
          <w:sz w:val="24"/>
        </w:rPr>
      </w:pPr>
      <w:r w:rsidRPr="00C86552">
        <w:rPr>
          <w:sz w:val="24"/>
        </w:rPr>
        <w:t>Показатель общей заболеваемости населения в 202</w:t>
      </w:r>
      <w:r w:rsidR="003B75D5">
        <w:rPr>
          <w:sz w:val="24"/>
        </w:rPr>
        <w:t>4</w:t>
      </w:r>
      <w:r w:rsidRPr="00C86552">
        <w:rPr>
          <w:sz w:val="24"/>
        </w:rPr>
        <w:t xml:space="preserve"> году составил </w:t>
      </w:r>
      <w:r w:rsidR="003B75D5" w:rsidRPr="003B75D5">
        <w:rPr>
          <w:sz w:val="24"/>
        </w:rPr>
        <w:t>1633,2</w:t>
      </w:r>
      <w:r w:rsidR="003B75D5">
        <w:rPr>
          <w:sz w:val="24"/>
        </w:rPr>
        <w:t xml:space="preserve"> </w:t>
      </w:r>
      <w:r w:rsidR="007B452F">
        <w:rPr>
          <w:sz w:val="24"/>
        </w:rPr>
        <w:t>на 1000 населения, его темп</w:t>
      </w:r>
      <w:r w:rsidRPr="00C86552">
        <w:rPr>
          <w:sz w:val="24"/>
        </w:rPr>
        <w:t xml:space="preserve"> роста к 202</w:t>
      </w:r>
      <w:r w:rsidR="00A021CB">
        <w:rPr>
          <w:sz w:val="24"/>
        </w:rPr>
        <w:t>3</w:t>
      </w:r>
      <w:r w:rsidR="007B452F">
        <w:rPr>
          <w:sz w:val="24"/>
        </w:rPr>
        <w:t xml:space="preserve"> году </w:t>
      </w:r>
      <w:r w:rsidR="006A5BA5" w:rsidRPr="00C86552">
        <w:rPr>
          <w:sz w:val="24"/>
        </w:rPr>
        <w:t>-</w:t>
      </w:r>
      <w:r w:rsidRPr="00C86552">
        <w:rPr>
          <w:sz w:val="24"/>
        </w:rPr>
        <w:t xml:space="preserve"> </w:t>
      </w:r>
      <w:r w:rsidR="00A021CB">
        <w:rPr>
          <w:sz w:val="24"/>
        </w:rPr>
        <w:t>265,1</w:t>
      </w:r>
      <w:r w:rsidR="00BA6E2C" w:rsidRPr="00C86552">
        <w:rPr>
          <w:sz w:val="24"/>
        </w:rPr>
        <w:t>.</w:t>
      </w:r>
    </w:p>
    <w:p w14:paraId="17722675" w14:textId="77777777" w:rsidR="00DF3EA8" w:rsidRDefault="00DF3EA8" w:rsidP="00C86552">
      <w:pPr>
        <w:rPr>
          <w:sz w:val="24"/>
        </w:rPr>
      </w:pPr>
    </w:p>
    <w:p w14:paraId="62248393" w14:textId="2A72F6C8" w:rsidR="00EF3514" w:rsidRPr="00C86552" w:rsidRDefault="00EF3514" w:rsidP="00C86552">
      <w:pPr>
        <w:rPr>
          <w:sz w:val="24"/>
        </w:rPr>
      </w:pPr>
      <w:r w:rsidRPr="00C86552">
        <w:rPr>
          <w:sz w:val="24"/>
        </w:rPr>
        <w:t>Таблица 4. Показатели работы учреждений здравоохранения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076274" w:rsidRPr="00C86552" w14:paraId="41E04045" w14:textId="77777777" w:rsidTr="007B452F">
        <w:trPr>
          <w:tblHeader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E32" w14:textId="097C265F" w:rsidR="00400420" w:rsidRPr="00C86552" w:rsidRDefault="00E3302F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EE4D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D85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D039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A6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61FE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38E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6F6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B62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23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45511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076274" w:rsidRPr="00C86552" w14:paraId="65464FF6" w14:textId="77777777" w:rsidTr="007B452F">
        <w:trPr>
          <w:tblHeader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1C3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8DA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C6D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DE8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DDE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D85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20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2E0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01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971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1AF7D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6274" w:rsidRPr="00C86552" w14:paraId="0F027A36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6C74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810C" w14:textId="77777777" w:rsidR="00400420" w:rsidRPr="00C86552" w:rsidRDefault="00400420" w:rsidP="0040042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Стационарное обслуживание</w:t>
            </w:r>
          </w:p>
        </w:tc>
      </w:tr>
      <w:tr w:rsidR="00D5767B" w:rsidRPr="00C86552" w14:paraId="276145B6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CB7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40A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больничных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0B58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BEE" w14:textId="2E69B6BA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C57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5E5" w14:textId="1C84A20E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62F" w14:textId="5C9E4191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AAB" w14:textId="7FA3B947" w:rsidR="00D5767B" w:rsidRPr="007B452F" w:rsidRDefault="00133E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93B0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77F1" w14:textId="4707DE51" w:rsidR="00D5767B" w:rsidRPr="007B452F" w:rsidRDefault="00133E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82A72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FA5203C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8F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2210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больных, пролеченных в стационаре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3A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780" w14:textId="60984619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3084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3A3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1C3" w14:textId="5202F76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3089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AEBF" w14:textId="043704A4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2313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51D" w14:textId="4216CC2D" w:rsidR="00D5767B" w:rsidRPr="007B452F" w:rsidRDefault="00133E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733" w14:textId="7777777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C2C" w14:textId="224EBF8A" w:rsidR="00D5767B" w:rsidRPr="007B452F" w:rsidRDefault="00133E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4AC5D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4E93169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ACB" w14:textId="4E698ADF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D52" w14:textId="03458BAD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Количество коек в круглосуточном стационаре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8E3" w14:textId="1E0C1343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4A0" w14:textId="1A3C11BC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5C0" w14:textId="041DEAA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389C" w14:textId="064F393A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4B0" w14:textId="06DCF7A0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0BB" w14:textId="5CFA8E53" w:rsidR="00D5767B" w:rsidRPr="007B452F" w:rsidRDefault="00133E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C3F" w14:textId="77FDD07B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F89" w14:textId="33C7E7CC" w:rsidR="00D5767B" w:rsidRPr="007B452F" w:rsidRDefault="00794B1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122,9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FABA9" w14:textId="532BDA70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AF75B99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3C0" w14:textId="1494F43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848" w14:textId="5EBD4953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Работа койки в стационаре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93B" w14:textId="3CCFBDCC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дней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352" w14:textId="6CF8D038" w:rsidR="00D5767B" w:rsidRPr="007B452F" w:rsidRDefault="00BB420D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146,1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DD2" w14:textId="103D869F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17F" w14:textId="1904AAA5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168,1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7AB" w14:textId="32CB30C7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146,5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F7E" w14:textId="0391CBDB" w:rsidR="00D5767B" w:rsidRPr="007B452F" w:rsidRDefault="00794B1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C7A" w14:textId="556E9217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E01" w14:textId="0B464EC1" w:rsidR="00D5767B" w:rsidRPr="007B452F" w:rsidRDefault="00794B1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8D59A" w14:textId="5467CD08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F5495D1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BB45" w14:textId="33A43495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EA3" w14:textId="37932814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Средняя длительность пребывания больного на койке в стационаре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B26" w14:textId="05C1053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дней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9E3" w14:textId="0E7F7E0F" w:rsidR="00D5767B" w:rsidRPr="007B452F" w:rsidRDefault="00BB420D" w:rsidP="00D5767B">
            <w:pPr>
              <w:jc w:val="center"/>
              <w:rPr>
                <w:sz w:val="22"/>
                <w:szCs w:val="22"/>
              </w:rPr>
            </w:pPr>
            <w:r w:rsidRPr="007B452F">
              <w:rPr>
                <w:sz w:val="22"/>
                <w:szCs w:val="22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7AF" w14:textId="2F5FF6E5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5E7" w14:textId="71E98F39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4D53" w14:textId="56EEDCF6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D1C" w14:textId="1946C34F" w:rsidR="00D5767B" w:rsidRPr="007B452F" w:rsidRDefault="00794B1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1B6" w14:textId="0246A6C9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43C" w14:textId="4ABF64C5" w:rsidR="00D5767B" w:rsidRPr="007B452F" w:rsidRDefault="00794B1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A7F5C" w14:textId="2D319DA6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287E2F" w:rsidRPr="00C86552" w14:paraId="572D63EC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57C" w14:textId="77777777" w:rsidR="00287E2F" w:rsidRPr="00C86552" w:rsidRDefault="00287E2F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174A" w14:textId="7A71493F" w:rsidR="00287E2F" w:rsidRPr="007B452F" w:rsidRDefault="00287E2F" w:rsidP="00A30A4A">
            <w:pPr>
              <w:rPr>
                <w:sz w:val="22"/>
                <w:szCs w:val="22"/>
              </w:rPr>
            </w:pPr>
            <w:r w:rsidRPr="007B452F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</w:tr>
      <w:tr w:rsidR="00CE157A" w:rsidRPr="00C86552" w14:paraId="02AED3BA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2445" w14:textId="692AC7F8" w:rsidR="00CE157A" w:rsidRPr="00C86552" w:rsidRDefault="00CE157A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8E1" w14:textId="5E3A2C16" w:rsidR="00CE157A" w:rsidRPr="00C86552" w:rsidRDefault="00CE157A" w:rsidP="00CE157A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амбулаторно-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поликлинических учреждений и подразделений лечебно-профилактических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31A" w14:textId="7A56703E" w:rsidR="00CE157A" w:rsidRPr="00C86552" w:rsidRDefault="004E6131" w:rsidP="00CE157A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DB3C" w14:textId="29060D00" w:rsidR="00CE157A" w:rsidRPr="007B452F" w:rsidRDefault="00235842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EE0" w14:textId="35E1FC4F" w:rsidR="00CE157A" w:rsidRPr="007B452F" w:rsidRDefault="00CE157A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EA9" w14:textId="71CD687F" w:rsidR="00CE157A" w:rsidRPr="007B452F" w:rsidRDefault="007A0B21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9D3" w14:textId="249FBBEF" w:rsidR="00CE157A" w:rsidRPr="007B452F" w:rsidRDefault="00202DE7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B16" w14:textId="207ACDCD" w:rsidR="00CE157A" w:rsidRPr="007B452F" w:rsidRDefault="00B65911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982" w14:textId="3D81EDD0" w:rsidR="00CE157A" w:rsidRPr="007B452F" w:rsidRDefault="00CE157A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D5C" w14:textId="2F51515A" w:rsidR="00CE157A" w:rsidRPr="007B452F" w:rsidRDefault="00B65911" w:rsidP="00CE15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0E2EF" w14:textId="5224E1C5" w:rsidR="00CE157A" w:rsidRPr="00C86552" w:rsidRDefault="00CE157A" w:rsidP="00CE157A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7ED9BB2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63C" w14:textId="2610F6A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E83" w14:textId="01E53BAC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Проектная мощность амбулаторно-поликлинических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4F4" w14:textId="1F13E588" w:rsidR="00D5767B" w:rsidRPr="00C86552" w:rsidRDefault="007B452F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D5767B" w:rsidRPr="00C86552">
              <w:rPr>
                <w:rFonts w:ascii="Times New Roman" w:hAnsi="Times New Roman" w:cs="Times New Roman"/>
                <w:sz w:val="22"/>
              </w:rPr>
              <w:t>осещений в смену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551" w14:textId="77777777" w:rsidR="007B452F" w:rsidRPr="007B452F" w:rsidRDefault="007B452F" w:rsidP="00B6591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2AE622" w14:textId="77777777" w:rsidR="007B452F" w:rsidRPr="007B452F" w:rsidRDefault="007B452F" w:rsidP="00B6591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5F03D" w14:textId="38815EF3" w:rsidR="00235842" w:rsidRPr="007B452F" w:rsidRDefault="00B65911" w:rsidP="00B6591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1116</w:t>
            </w:r>
          </w:p>
          <w:p w14:paraId="3421E48E" w14:textId="1B4B72D7" w:rsidR="00D5767B" w:rsidRPr="007B452F" w:rsidRDefault="00D5767B" w:rsidP="00B6591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51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DC8B3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49F31B" w14:textId="436A11B2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C48" w14:textId="032FAD08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1116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5D8" w14:textId="45C87FBC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1366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71" w14:textId="438C0095" w:rsidR="00D5767B" w:rsidRPr="007B452F" w:rsidRDefault="0001256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122,4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352" w14:textId="0CA0696C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CC3" w14:textId="5DAABDD7" w:rsidR="00D5767B" w:rsidRPr="007B452F" w:rsidRDefault="00B65911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122,4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B94F1" w14:textId="6BF62339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FA118C7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BA52" w14:textId="68CE749F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C32" w14:textId="4197049F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мест дневного стационара при амбулаторно-поликлинических учреждениях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AAE" w14:textId="717CB3D6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2ED" w14:textId="77777777" w:rsidR="00235842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347D7" w14:textId="77777777" w:rsidR="00235842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947BF" w14:textId="57D6107C" w:rsidR="00D5767B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A5A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06739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24F9D" w14:textId="44DD6EE3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32A" w14:textId="435D3C55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FAA" w14:textId="234DBB65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971" w14:textId="13FAFB9F" w:rsidR="00D5767B" w:rsidRPr="007B452F" w:rsidRDefault="0001256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54,1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858" w14:textId="6C36A7F6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7D8" w14:textId="1E93D077" w:rsidR="00D5767B" w:rsidRPr="007B452F" w:rsidRDefault="0001256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54,1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52C4A" w14:textId="04F149C5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0906153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41E" w14:textId="15DF746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582" w14:textId="79A14C61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Фактическое количество посещений в амбулаторно-поликлинических учреждениях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3EC" w14:textId="4D11C8FD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тыс. посещений в год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169" w14:textId="77777777" w:rsidR="00235842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FE461" w14:textId="77777777" w:rsidR="00235842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7C873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4F47C" w14:textId="216914FD" w:rsidR="00D5767B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207,9</w:t>
            </w:r>
          </w:p>
          <w:p w14:paraId="0A5CC85A" w14:textId="05B7FB6B" w:rsidR="00235842" w:rsidRPr="007B452F" w:rsidRDefault="00235842" w:rsidP="00235842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F70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37F4E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1B9F1" w14:textId="77777777" w:rsid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7EE297" w14:textId="0B6FC52E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FAE" w14:textId="3ABCBB19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127,488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23A" w14:textId="7A0F702A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0A5" w14:textId="52217180" w:rsidR="00D5767B" w:rsidRPr="007B452F" w:rsidRDefault="0001256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EE9" w14:textId="482615A8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9BC" w14:textId="5F533CE7" w:rsidR="00D5767B" w:rsidRPr="007B452F" w:rsidRDefault="00322C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3A02" w14:textId="37A7BF7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2D53C14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82F" w14:textId="0A86E619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9EA" w14:textId="3BFC254B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Количество больных, пролеченных в дневных </w:t>
            </w:r>
            <w:r w:rsidRPr="00C86552">
              <w:rPr>
                <w:rFonts w:ascii="Times New Roman" w:hAnsi="Times New Roman" w:cs="Times New Roman"/>
              </w:rPr>
              <w:lastRenderedPageBreak/>
              <w:t>стационарах при амбулаторно-поликлинических учреждениях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CA2" w14:textId="45C3CE10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тыс. 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C52" w14:textId="77777777" w:rsidR="00235842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F4CAE" w14:textId="77777777" w:rsidR="00235842" w:rsidRPr="007B452F" w:rsidRDefault="00235842" w:rsidP="007B452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6A1649" w14:textId="75EC6804" w:rsidR="00D5767B" w:rsidRPr="007B452F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E69" w14:textId="77777777" w:rsidR="007B452F" w:rsidRDefault="007B452F" w:rsidP="007B45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7CF4A" w14:textId="77777777" w:rsidR="007B452F" w:rsidRDefault="007B452F" w:rsidP="007B45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E5DAA4" w14:textId="5342B020" w:rsidR="00D5767B" w:rsidRPr="007B452F" w:rsidRDefault="00D5767B" w:rsidP="007B45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38A" w14:textId="49C1759C" w:rsidR="00D5767B" w:rsidRPr="007B452F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66E" w14:textId="5EB5F41A" w:rsidR="00D5767B" w:rsidRPr="007B452F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76DF" w14:textId="16761E20" w:rsidR="00D5767B" w:rsidRPr="007B452F" w:rsidRDefault="00322C08" w:rsidP="00322C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BD7" w14:textId="0DED694C" w:rsidR="00D5767B" w:rsidRPr="007B452F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C76C" w14:textId="4C6E76B5" w:rsidR="00D5767B" w:rsidRPr="007B452F" w:rsidRDefault="00322C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52F">
              <w:rPr>
                <w:rFonts w:ascii="Times New Roman" w:hAnsi="Times New Roman" w:cs="Times New Roman"/>
                <w:sz w:val="22"/>
                <w:szCs w:val="22"/>
              </w:rPr>
              <w:t>109,9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45ECB" w14:textId="39691B36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076274" w:rsidRPr="00C86552" w14:paraId="1ABA4747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8048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B3202" w14:textId="77777777" w:rsidR="00400420" w:rsidRPr="00C86552" w:rsidRDefault="00400420" w:rsidP="0040042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Скорая, в том числе скорая специализированная, медицинская помощь, оказываемая в неотложной форме</w:t>
            </w:r>
          </w:p>
        </w:tc>
      </w:tr>
      <w:tr w:rsidR="00D5767B" w:rsidRPr="00C86552" w14:paraId="1A55DC00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2C62" w14:textId="3E3A45D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147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Количество подстанций скорой медицинской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5E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A32" w14:textId="24285044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8B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374" w14:textId="4FA5D249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D35" w14:textId="6D7E9C7B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BBAA" w14:textId="042F5499" w:rsidR="00D5767B" w:rsidRPr="00C86552" w:rsidRDefault="00322C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88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35C" w14:textId="26CD24C3" w:rsidR="00D5767B" w:rsidRPr="00C86552" w:rsidRDefault="00322C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2FDF7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7A539C2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BCC" w14:textId="4105B566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C1C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Общее количество машин, обслуживающих подстанции скорой медицинской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055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5A1" w14:textId="33DE61BD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8E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B54" w14:textId="1C08755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953" w14:textId="2D45F9D8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DC1" w14:textId="5C9D0E89" w:rsidR="00D5767B" w:rsidRPr="00C86552" w:rsidRDefault="002E53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E7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4C3" w14:textId="104388D8" w:rsidR="00D5767B" w:rsidRPr="00C86552" w:rsidRDefault="002E53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6E81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C2EBC17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9AB8" w14:textId="405AF7BD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D7B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Количество обслуженных вызовов скорой медицинской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C3E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тыс. вызовов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D815" w14:textId="6BB5E4DA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42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9A3" w14:textId="54289E85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0,212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A4E" w14:textId="7A1EFA54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CA1" w14:textId="46C2C536" w:rsidR="00D5767B" w:rsidRPr="00C86552" w:rsidRDefault="002E53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27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13D" w14:textId="382A2483" w:rsidR="00D5767B" w:rsidRPr="00C86552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53,8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D8B1D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B00B879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CB1" w14:textId="34857D05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9AB" w14:textId="173A5155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 xml:space="preserve">Среднее время приезда бригады скорой медицинской помощи на место вызова при </w:t>
            </w:r>
            <w:r w:rsidRPr="00C86552">
              <w:rPr>
                <w:sz w:val="22"/>
              </w:rPr>
              <w:lastRenderedPageBreak/>
              <w:t>экстренных вызовах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705" w14:textId="28E6E773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lastRenderedPageBreak/>
              <w:t>минут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C2BF" w14:textId="58FBCA76" w:rsidR="00D5767B" w:rsidRPr="00C86552" w:rsidRDefault="007B452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358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19D" w14:textId="1FDCC4F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B0E9" w14:textId="48A26A45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8,23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26C" w14:textId="000E9AFF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2AA" w14:textId="08071D8F" w:rsidR="00D5767B" w:rsidRPr="00C86552" w:rsidRDefault="005E351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DE6" w14:textId="7C93D8C4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E7BC" w14:textId="1405B452" w:rsidR="00D5767B" w:rsidRPr="00C86552" w:rsidRDefault="005E351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80690" w14:textId="527670DA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076274" w:rsidRPr="00C86552" w14:paraId="13F75341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35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C975B" w14:textId="77777777" w:rsidR="00400420" w:rsidRPr="00C86552" w:rsidRDefault="00400420" w:rsidP="0040042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Медицинские кадры</w:t>
            </w:r>
          </w:p>
        </w:tc>
      </w:tr>
      <w:tr w:rsidR="00076274" w:rsidRPr="00C86552" w14:paraId="1A93E1D2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C3F" w14:textId="60CE920C" w:rsidR="00076274" w:rsidRPr="00C86552" w:rsidRDefault="00CE157A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8D109F"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B93C" w14:textId="77777777" w:rsidR="00076274" w:rsidRPr="00C86552" w:rsidRDefault="00076274" w:rsidP="00076274">
            <w:pPr>
              <w:rPr>
                <w:sz w:val="22"/>
              </w:rPr>
            </w:pPr>
            <w:r w:rsidRPr="00C86552">
              <w:rPr>
                <w:sz w:val="22"/>
              </w:rPr>
              <w:t>Численность врачей в учреждениях здравоохранения всех форм собственности (физических лиц)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685" w14:textId="77777777" w:rsidR="00076274" w:rsidRPr="00C86552" w:rsidRDefault="00076274" w:rsidP="00076274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72BE" w14:textId="61D1E0A1" w:rsidR="00076274" w:rsidRPr="00C86552" w:rsidRDefault="00235842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87B" w14:textId="77777777" w:rsidR="00076274" w:rsidRPr="00C86552" w:rsidRDefault="00076274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7EA" w14:textId="258283D4" w:rsidR="00076274" w:rsidRPr="00C86552" w:rsidRDefault="00D5767B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C71" w14:textId="46C25BB2" w:rsidR="00076274" w:rsidRPr="00202DE7" w:rsidRDefault="00202DE7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2359" w14:textId="3B8E2C0B" w:rsidR="00076274" w:rsidRPr="00C86552" w:rsidRDefault="00F818B9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065" w14:textId="77777777" w:rsidR="00076274" w:rsidRPr="00C86552" w:rsidRDefault="00076274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BF8" w14:textId="583C637B" w:rsidR="00076274" w:rsidRPr="00C86552" w:rsidRDefault="00F818B9" w:rsidP="0007627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ACBAA" w14:textId="77777777" w:rsidR="00076274" w:rsidRPr="00C86552" w:rsidRDefault="00076274" w:rsidP="00076274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30EA699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F555" w14:textId="0E5E8232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BBC" w14:textId="7A0DD4BC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Численность среднего медицинского персонала в учреждениях здравоохранения всех форм собственности (физических лиц)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436" w14:textId="79E514E3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55D7" w14:textId="2ECE2B80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1BF" w14:textId="586F82E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8E0" w14:textId="361886D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B965" w14:textId="02AF6C1F" w:rsidR="00D5767B" w:rsidRPr="00202DE7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073" w14:textId="5804576E" w:rsidR="00D5767B" w:rsidRPr="00C86552" w:rsidRDefault="00F818B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D91" w14:textId="663B8CE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996" w14:textId="3BD64057" w:rsidR="00D5767B" w:rsidRPr="00C86552" w:rsidRDefault="00AA32E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50507" w14:textId="52D9E617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BBB102A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447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ADD39" w14:textId="3E294FE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4.17</w:t>
            </w:r>
          </w:p>
          <w:p w14:paraId="09AC7D51" w14:textId="77777777" w:rsidR="00D5767B" w:rsidRPr="00C86552" w:rsidRDefault="00D5767B" w:rsidP="00D5767B"/>
          <w:p w14:paraId="7F105360" w14:textId="61360140" w:rsidR="00D5767B" w:rsidRPr="00C86552" w:rsidRDefault="00D5767B" w:rsidP="00D5767B"/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535" w14:textId="41584F74" w:rsidR="00D5767B" w:rsidRPr="00C86552" w:rsidRDefault="00D5767B" w:rsidP="00D5767B">
            <w:pPr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Количество врачей, повысивших квалификацию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B7E" w14:textId="67BFEC7F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76D" w14:textId="40C52F33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498" w14:textId="7382997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672" w14:textId="532CEE3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B56" w14:textId="43EF6FC9" w:rsidR="00D5767B" w:rsidRPr="00202DE7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00C" w14:textId="159879B8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54D" w14:textId="1582437D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5C0" w14:textId="256F1F07" w:rsidR="00D5767B" w:rsidRPr="00C86552" w:rsidRDefault="00AA32E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3B3B" w14:textId="197633BD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3309165" w14:textId="77777777" w:rsidTr="007B452F">
        <w:trPr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89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4.18</w:t>
            </w:r>
          </w:p>
          <w:p w14:paraId="364AFD72" w14:textId="29EC618B" w:rsidR="00D5767B" w:rsidRPr="00C86552" w:rsidRDefault="00D5767B" w:rsidP="00D5767B"/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52E" w14:textId="73ECF3FF" w:rsidR="00D5767B" w:rsidRPr="00C86552" w:rsidRDefault="00D5767B" w:rsidP="00D5767B">
            <w:pPr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Количество медсестер, повысивших квалификацию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C97" w14:textId="6F7D6A6F" w:rsidR="00D5767B" w:rsidRPr="00C86552" w:rsidRDefault="00D5767B" w:rsidP="00D5767B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F79" w14:textId="7E12DA4E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46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E88" w14:textId="372FCF1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539" w14:textId="35718156" w:rsidR="00D5767B" w:rsidRPr="00202DE7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FE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73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DFE" w14:textId="330605B8" w:rsidR="00D5767B" w:rsidRPr="00C86552" w:rsidRDefault="00AA32E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B821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62E56600" w14:textId="4E92F08D" w:rsidR="009A212F" w:rsidRPr="00C86552" w:rsidRDefault="009A212F" w:rsidP="003025D4">
      <w:pPr>
        <w:ind w:firstLine="709"/>
        <w:jc w:val="both"/>
        <w:rPr>
          <w:color w:val="FF0000"/>
          <w:sz w:val="26"/>
        </w:rPr>
      </w:pPr>
      <w:r w:rsidRPr="00C86552">
        <w:rPr>
          <w:sz w:val="24"/>
        </w:rPr>
        <w:lastRenderedPageBreak/>
        <w:t>На территории функционирует 1 подстанция скорой медицинской помощи на</w:t>
      </w:r>
      <w:r w:rsidR="00BC5F1C" w:rsidRPr="00C86552">
        <w:rPr>
          <w:sz w:val="24"/>
        </w:rPr>
        <w:t xml:space="preserve"> базе </w:t>
      </w:r>
      <w:r w:rsidR="00AA32EC">
        <w:rPr>
          <w:sz w:val="24"/>
        </w:rPr>
        <w:t>ГБУЗ СО «Верхнесалдинская ЦР</w:t>
      </w:r>
      <w:r w:rsidR="00F43E92" w:rsidRPr="00C86552">
        <w:rPr>
          <w:sz w:val="24"/>
        </w:rPr>
        <w:t>Б»</w:t>
      </w:r>
      <w:r w:rsidR="003025D4" w:rsidRPr="00C86552">
        <w:t xml:space="preserve">, </w:t>
      </w:r>
      <w:r w:rsidR="003025D4" w:rsidRPr="00C86552">
        <w:rPr>
          <w:sz w:val="26"/>
        </w:rPr>
        <w:t>ГАУЗ СО «Верхнесалдинская стоматологическая поликлиника», медико-санитарная часть «</w:t>
      </w:r>
      <w:proofErr w:type="spellStart"/>
      <w:r w:rsidR="003025D4" w:rsidRPr="00C86552">
        <w:rPr>
          <w:sz w:val="26"/>
        </w:rPr>
        <w:t>Тирус</w:t>
      </w:r>
      <w:proofErr w:type="spellEnd"/>
      <w:r w:rsidR="003025D4" w:rsidRPr="00C86552">
        <w:rPr>
          <w:sz w:val="26"/>
        </w:rPr>
        <w:t>».</w:t>
      </w:r>
    </w:p>
    <w:p w14:paraId="46A793BB" w14:textId="774AF9F2" w:rsidR="00BA6E2C" w:rsidRDefault="00BA6E2C">
      <w:pPr>
        <w:rPr>
          <w:sz w:val="24"/>
        </w:rPr>
      </w:pPr>
    </w:p>
    <w:p w14:paraId="1587054A" w14:textId="7DBFEB01" w:rsidR="00400420" w:rsidRPr="00C86552" w:rsidRDefault="00400420">
      <w:pPr>
        <w:rPr>
          <w:sz w:val="24"/>
        </w:rPr>
      </w:pPr>
      <w:r w:rsidRPr="00C86552">
        <w:rPr>
          <w:sz w:val="24"/>
        </w:rPr>
        <w:t xml:space="preserve">Таблица 5. Профилактика зависимостей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400420" w:rsidRPr="00C86552" w14:paraId="5CE6E884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1F3" w14:textId="3E84AAA5" w:rsidR="00400420" w:rsidRPr="00C86552" w:rsidRDefault="00B40812" w:rsidP="00B4081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DEB6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AA2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5FC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510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F95A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08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6F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7CE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7447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DBBB5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915B96" w:rsidRPr="00C86552" w14:paraId="0E5CB734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106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A53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65D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36B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6D1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F02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CD3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01C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A9F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78B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EAE8" w14:textId="77777777" w:rsidR="00400420" w:rsidRPr="00C86552" w:rsidRDefault="00400420" w:rsidP="00DC2D7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5767B" w:rsidRPr="00C86552" w14:paraId="5ED6766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EF1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E8A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Число лиц, состоящих на учете с диагнозом «наркомания»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2A8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EA9" w14:textId="463A1A7F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74E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AD8" w14:textId="043C1178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D56" w14:textId="448433D7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985" w14:textId="6028CB1B" w:rsidR="00D5767B" w:rsidRPr="00C86552" w:rsidRDefault="00AA32E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82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AA6" w14:textId="16B1A203" w:rsidR="00D5767B" w:rsidRPr="00C86552" w:rsidRDefault="007A267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001E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81DC1D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2E9" w14:textId="23191958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51D" w14:textId="2A4BD952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Количество специалистов, прошедших обучение на базовых профилактических площадках по вопросам формирования культуры здорового и безопасного образа жизни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5BD" w14:textId="04A4913E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C315" w14:textId="1D9C0AE9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B25" w14:textId="0B64B1F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793" w14:textId="5C53025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312" w14:textId="571D6D54" w:rsidR="00D5767B" w:rsidRPr="00C86552" w:rsidRDefault="00202DE7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3A6" w14:textId="442D5FB9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44B" w14:textId="1BBE047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4AF" w14:textId="37A11BB1" w:rsidR="00D5767B" w:rsidRPr="00C86552" w:rsidRDefault="007A2675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5355" w14:textId="53C584D0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</w:tbl>
    <w:p w14:paraId="7C77B8C1" w14:textId="05B8491A" w:rsidR="000922B8" w:rsidRPr="00C86552" w:rsidRDefault="00ED567C" w:rsidP="00ED567C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Общая выявляемость лиц, употребляющих наркотики, больных наркоманией остается стабильной. </w:t>
      </w:r>
    </w:p>
    <w:p w14:paraId="589131EC" w14:textId="2BE839F9" w:rsidR="00673040" w:rsidRPr="00C86552" w:rsidRDefault="00ED567C" w:rsidP="00862F23">
      <w:pPr>
        <w:ind w:firstLine="709"/>
        <w:jc w:val="both"/>
        <w:rPr>
          <w:sz w:val="24"/>
          <w:szCs w:val="24"/>
        </w:rPr>
      </w:pPr>
      <w:r w:rsidRPr="00C86552">
        <w:rPr>
          <w:sz w:val="24"/>
        </w:rPr>
        <w:t>На территории утвержден</w:t>
      </w:r>
      <w:r w:rsidR="001E4BD4" w:rsidRPr="00C86552">
        <w:rPr>
          <w:sz w:val="24"/>
        </w:rPr>
        <w:t>ы</w:t>
      </w:r>
      <w:r w:rsidRPr="00C86552">
        <w:rPr>
          <w:sz w:val="24"/>
        </w:rPr>
        <w:t xml:space="preserve"> и действу</w:t>
      </w:r>
      <w:r w:rsidR="00862F23" w:rsidRPr="00C86552">
        <w:rPr>
          <w:sz w:val="24"/>
        </w:rPr>
        <w:t>ют</w:t>
      </w:r>
      <w:r w:rsidRPr="00C86552">
        <w:rPr>
          <w:sz w:val="24"/>
        </w:rPr>
        <w:t xml:space="preserve"> муниципальн</w:t>
      </w:r>
      <w:r w:rsidR="00862F23" w:rsidRPr="00C86552">
        <w:rPr>
          <w:sz w:val="24"/>
        </w:rPr>
        <w:t>ые</w:t>
      </w:r>
      <w:r w:rsidRPr="00C86552">
        <w:rPr>
          <w:sz w:val="24"/>
        </w:rPr>
        <w:t xml:space="preserve"> программ</w:t>
      </w:r>
      <w:r w:rsidR="00862F23" w:rsidRPr="00C86552">
        <w:rPr>
          <w:sz w:val="24"/>
        </w:rPr>
        <w:t>ы</w:t>
      </w:r>
      <w:r w:rsidR="00003BB6">
        <w:rPr>
          <w:sz w:val="24"/>
        </w:rPr>
        <w:t>.</w:t>
      </w:r>
    </w:p>
    <w:p w14:paraId="17F7B602" w14:textId="0704DBC7" w:rsidR="00ED567C" w:rsidRPr="00C86552" w:rsidRDefault="00DF5520" w:rsidP="00ED567C">
      <w:pPr>
        <w:ind w:firstLine="709"/>
        <w:jc w:val="both"/>
      </w:pPr>
      <w:r w:rsidRPr="00C86552">
        <w:rPr>
          <w:sz w:val="24"/>
        </w:rPr>
        <w:t>Мероприятия по реализации</w:t>
      </w:r>
      <w:r w:rsidR="00ED567C" w:rsidRPr="00C86552">
        <w:rPr>
          <w:sz w:val="24"/>
        </w:rPr>
        <w:t xml:space="preserve"> муниципальн</w:t>
      </w:r>
      <w:r w:rsidR="0012586C" w:rsidRPr="00C86552">
        <w:rPr>
          <w:sz w:val="24"/>
        </w:rPr>
        <w:t>ых</w:t>
      </w:r>
      <w:r w:rsidR="00ED567C" w:rsidRPr="00C86552">
        <w:rPr>
          <w:sz w:val="24"/>
        </w:rPr>
        <w:t xml:space="preserve"> программ направлен</w:t>
      </w:r>
      <w:r w:rsidR="0012586C" w:rsidRPr="00C86552">
        <w:rPr>
          <w:sz w:val="24"/>
        </w:rPr>
        <w:t>ы</w:t>
      </w:r>
      <w:r w:rsidR="00ED567C" w:rsidRPr="00C86552">
        <w:rPr>
          <w:sz w:val="24"/>
        </w:rPr>
        <w:t xml:space="preserve"> на стабилизацию и сокращение распространения наркомании, алкоголизма, токсикомании, табакокурения и связанных с н</w:t>
      </w:r>
      <w:r w:rsidR="001E4BD4" w:rsidRPr="00C86552">
        <w:rPr>
          <w:sz w:val="24"/>
        </w:rPr>
        <w:t>ими</w:t>
      </w:r>
      <w:r w:rsidR="00ED567C" w:rsidRPr="00C86552">
        <w:rPr>
          <w:sz w:val="24"/>
        </w:rPr>
        <w:t xml:space="preserve"> преступлений и правонарушений, сокращение числа потребителей наркотиков в немедицинских целях, алкогольной и табачной продукции, пресечение пропаганды наркотической субкультуры, создание системы </w:t>
      </w:r>
      <w:r w:rsidR="00ED567C" w:rsidRPr="00C86552">
        <w:rPr>
          <w:sz w:val="24"/>
        </w:rPr>
        <w:lastRenderedPageBreak/>
        <w:t>антинаркотической пропаганды, предотвращение вовлечения детей и подростков в немедицинское употребление наркотиков, алкогольной и табачной продукции, выявление лиц, употребляющих наркотики, ал</w:t>
      </w:r>
      <w:r w:rsidR="0012586C" w:rsidRPr="00C86552">
        <w:rPr>
          <w:sz w:val="24"/>
        </w:rPr>
        <w:t>когольную и табачную продукцию.</w:t>
      </w:r>
    </w:p>
    <w:p w14:paraId="150E21CD" w14:textId="729D01D8" w:rsidR="00ED567C" w:rsidRPr="006D1FBA" w:rsidRDefault="00ED567C" w:rsidP="00ED567C"/>
    <w:p w14:paraId="5A337C5B" w14:textId="77777777" w:rsidR="00A64D2B" w:rsidRPr="00C86552" w:rsidRDefault="00A64D2B">
      <w:pPr>
        <w:rPr>
          <w:sz w:val="24"/>
        </w:rPr>
      </w:pPr>
      <w:r w:rsidRPr="00C86552">
        <w:rPr>
          <w:sz w:val="24"/>
        </w:rPr>
        <w:t xml:space="preserve">Подраздел 1.3. Образование </w:t>
      </w:r>
    </w:p>
    <w:p w14:paraId="04368275" w14:textId="77777777" w:rsidR="00A64D2B" w:rsidRPr="00C86552" w:rsidRDefault="00A64D2B">
      <w:pPr>
        <w:rPr>
          <w:sz w:val="24"/>
        </w:rPr>
      </w:pPr>
      <w:r w:rsidRPr="00C86552">
        <w:rPr>
          <w:sz w:val="24"/>
        </w:rPr>
        <w:t>Таблица 6. Показатели развития системы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A64D2B" w:rsidRPr="00C86552" w14:paraId="69182019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C59" w14:textId="74713190" w:rsidR="00A64D2B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4DC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6A8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2E3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FB8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8D34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B5E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4911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BCC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D28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AE85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A64D2B" w:rsidRPr="00C86552" w14:paraId="6DD240E1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B9E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2C1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E3C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F82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4A7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01F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CDB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E00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192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107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F2BDA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64D2B" w:rsidRPr="00C86552" w14:paraId="3CA175B6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ED27" w14:textId="77777777" w:rsidR="00A64D2B" w:rsidRPr="00C86552" w:rsidRDefault="00A64D2B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9BCEC" w14:textId="77777777" w:rsidR="00A64D2B" w:rsidRPr="00C86552" w:rsidRDefault="00A64D2B" w:rsidP="00A64D2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 образование </w:t>
            </w:r>
          </w:p>
        </w:tc>
      </w:tr>
      <w:tr w:rsidR="00D5767B" w:rsidRPr="00C86552" w14:paraId="4DAB51A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80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C86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Количество детей в дошкольных образовательных учреждениях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FF6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B72" w14:textId="1C0B1ACA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E6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506" w14:textId="364EEFA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EB1" w14:textId="1D13138C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B46" w14:textId="0053EE22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78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8FE" w14:textId="1C981052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58CE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8C3A56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EC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542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Доля детей в возрасте 3-7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A8B5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FC0" w14:textId="5D3B980E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64D" w14:textId="4753ECAF" w:rsidR="00D5767B" w:rsidRPr="00C86552" w:rsidRDefault="00DD42B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1BD" w14:textId="709580F6" w:rsidR="00D5767B" w:rsidRPr="00C86552" w:rsidRDefault="00DD42B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A5D" w14:textId="100EFF10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F4C" w14:textId="0060B08D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E477" w14:textId="4C53F5DA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224" w14:textId="6FB0DB42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60FA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DE822B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468D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285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 xml:space="preserve">Доля детей в возрасте до 3-х лет, получающих дошкольную образовательную </w:t>
            </w:r>
            <w:r w:rsidRPr="00C86552">
              <w:rPr>
                <w:sz w:val="22"/>
              </w:rPr>
              <w:lastRenderedPageBreak/>
              <w:t>услугу и (или) услугу по их содержанию в организациях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BAA2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lastRenderedPageBreak/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A08" w14:textId="61F140B7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54C" w14:textId="2C5BEF6D" w:rsidR="00D5767B" w:rsidRPr="00C86552" w:rsidRDefault="00DD42BC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1022" w14:textId="6A25010E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B500" w14:textId="40587A25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A3B" w14:textId="71C85184" w:rsidR="00D5767B" w:rsidRPr="00C86552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598" w14:textId="671847A2" w:rsidR="00D5767B" w:rsidRPr="00C86552" w:rsidRDefault="006F794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DE5" w14:textId="77777777" w:rsidR="006116C9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DACA33" w14:textId="018BDCD9" w:rsidR="00D5767B" w:rsidRDefault="006116C9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  <w:p w14:paraId="4A192AF2" w14:textId="049ACDEE" w:rsidR="006116C9" w:rsidRPr="006116C9" w:rsidRDefault="006116C9" w:rsidP="006116C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15EA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7197E7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40D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F53" w14:textId="77777777" w:rsidR="00D5767B" w:rsidRPr="00C86552" w:rsidRDefault="00D5767B" w:rsidP="00D5767B">
            <w:pPr>
              <w:rPr>
                <w:sz w:val="22"/>
              </w:rPr>
            </w:pPr>
            <w:r w:rsidRPr="00C86552">
              <w:rPr>
                <w:sz w:val="22"/>
              </w:rPr>
              <w:t>Число зданий дошкольных образовательных учреждений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83BC" w14:textId="77777777" w:rsidR="00D5767B" w:rsidRPr="00C86552" w:rsidRDefault="00D5767B" w:rsidP="00D5767B">
            <w:pPr>
              <w:jc w:val="center"/>
              <w:rPr>
                <w:sz w:val="22"/>
              </w:rPr>
            </w:pPr>
            <w:r w:rsidRPr="00C86552">
              <w:rPr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6B16" w14:textId="732DCE7B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FC7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565" w14:textId="0803B97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DD6" w14:textId="5B0AD6BB" w:rsidR="00D5767B" w:rsidRPr="00C86552" w:rsidRDefault="006A00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C8" w14:textId="38431BCE" w:rsidR="00D5767B" w:rsidRPr="00C86552" w:rsidRDefault="006A000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8CE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97C" w14:textId="0E5E55EF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2A5A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4536C279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93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2B717" w14:textId="79DDA6B5" w:rsidR="00D5767B" w:rsidRPr="00C86552" w:rsidRDefault="00D5767B" w:rsidP="00D5767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67B" w:rsidRPr="00C86552" w14:paraId="67FE56A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2F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E06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обучающихся в дневных общеобразовательных учреждениях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2CE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C46" w14:textId="2CDC1EFA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9F2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265" w14:textId="259395B5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6481" w14:textId="5807EA68" w:rsidR="00D5767B" w:rsidRPr="0092765A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D6B" w14:textId="32B23259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9C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768" w14:textId="75E61A7E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C2F4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Данные учреждений </w:t>
            </w:r>
          </w:p>
        </w:tc>
      </w:tr>
      <w:tr w:rsidR="00D5767B" w:rsidRPr="00C86552" w14:paraId="408C6D4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CA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EB3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обучающихся в общеобразовательных учреждениях всех форм собственности, занимающихся во вторую смену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1D3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959" w14:textId="5E163AF2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96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084" w14:textId="0532F0E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637" w14:textId="3188AB8B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A2C9" w14:textId="417CEC24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BC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887" w14:textId="79078E6D" w:rsidR="00D5767B" w:rsidRPr="00C86552" w:rsidRDefault="0092765A" w:rsidP="0092765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64546" w14:textId="7A9D1848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</w:tr>
      <w:tr w:rsidR="00D5767B" w:rsidRPr="00C86552" w14:paraId="0580F42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81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2BA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Доля выпускников 11-х классов,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удостоенных медали «За особые успехи в учении», в общей численности выпускников 11-х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2A88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8FC1" w14:textId="56C83770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B9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9154" w14:textId="560764F4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7EA" w14:textId="2B7F5EDB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B458" w14:textId="64FEC832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A1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398" w14:textId="2AA62EB9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7CC99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2514D2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B1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64A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Прием в дневные общеобразовательные учреждения всех форм собственности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9EE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929" w14:textId="25732058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82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03C" w14:textId="72B917CF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B1D" w14:textId="67431A8F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844" w14:textId="69B36F7F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9E9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E3F" w14:textId="5B804EFE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C6AFD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A52D63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B9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03CD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1-й класс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C6D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9FB" w14:textId="7D4BFF2B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77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749" w14:textId="62DBBB8C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58B" w14:textId="584BE20C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803D" w14:textId="7325E565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65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C15" w14:textId="6083C197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6AACA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13FBD2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C6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9B4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10-й класс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BE9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1FD" w14:textId="40E212F5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787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01B" w14:textId="58FA1623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262" w14:textId="3C384036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D11" w14:textId="75439F31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9B7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434" w14:textId="536440A3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CEA27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31B446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2A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31B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выпускников дневных общеобразовательных учреждений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3E0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388" w14:textId="679DFAB4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30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227D" w14:textId="0AFD5ED2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6F0" w14:textId="27C1951E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A46" w14:textId="16D3163E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BC4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17F" w14:textId="0601E461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FBFBC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1B09396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4C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41ED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9-х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DEE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FE9D" w14:textId="33E34B6E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DF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C2" w14:textId="581DD2B2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E5C" w14:textId="60D557DE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13E" w14:textId="5B412E3F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  <w:r w:rsidR="00D5767B"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7B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65C" w14:textId="4432B156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00CD5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1E2B0E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96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444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11-х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A6F9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202" w14:textId="447802B8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F5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E6A" w14:textId="397483C9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DD79" w14:textId="2ADDC08C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343" w14:textId="42568292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60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2A2" w14:textId="7F2C07E6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1A423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E14361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4DC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C07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детей школьного возраста, не посещающих дневные общеобразовательные учреждения по неуважительной причине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622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C07" w14:textId="53890E20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51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AF2" w14:textId="356A8386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E7C" w14:textId="573801DB" w:rsidR="00D5767B" w:rsidRPr="00C86552" w:rsidRDefault="0092765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A34" w14:textId="4A971BE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0F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86A" w14:textId="1CE5B65A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9FA4D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7AFC35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DB8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4E7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1 - 4-х классах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936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EC5" w14:textId="4587A675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2AD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D8CA" w14:textId="56E622EA" w:rsidR="00C72367" w:rsidRPr="00C86552" w:rsidRDefault="003C013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6ADE" w14:textId="33914A47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83F0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E5C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4B4A" w14:textId="533D156E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834BE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0F9DA66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08B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3BB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5 - 9-х классах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719B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486" w14:textId="53BEB390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1E1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9F7A" w14:textId="243D2989" w:rsidR="00C72367" w:rsidRPr="00C86552" w:rsidRDefault="003C013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3E3" w14:textId="696C0C9A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49C3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B6EC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9F4" w14:textId="04CF609D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596F8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4080EAB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0AA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505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10 - 11-х классах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3CD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0EC" w14:textId="26B87FCE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971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9B1" w14:textId="2198CB02" w:rsidR="00C72367" w:rsidRPr="00C86552" w:rsidRDefault="003C013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CBE" w14:textId="712C6282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F04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5B2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52D" w14:textId="58220A90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ECE65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3848A3A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F375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C14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дневных общеобразовательных учреждений в разрезе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D88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4465" w14:textId="00DEB083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64D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791F" w14:textId="0267A876" w:rsidR="00C72367" w:rsidRPr="00C86552" w:rsidRDefault="005A105C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93D" w14:textId="5F463FD8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DDF" w14:textId="58C9C6B9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D25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2B6" w14:textId="411A3BF5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5916C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4EED8D2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A863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7B0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обучающихся в вечерних (сменных) общеобразователь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ных учреждениях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018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497" w14:textId="282EDA9F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ED5A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DE4" w14:textId="3B226B7D" w:rsidR="00C72367" w:rsidRPr="00C86552" w:rsidRDefault="003C013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6F49" w14:textId="2AFFD977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AD8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CD2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FA93" w14:textId="6A1B0E48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0D2A4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3B0CBB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E7D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004" w14:textId="77777777" w:rsidR="00C72367" w:rsidRPr="00C86552" w:rsidRDefault="00C72367" w:rsidP="00C72367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вечерних (сменных) общеобразовательных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28C" w14:textId="77777777" w:rsidR="00C72367" w:rsidRPr="00C86552" w:rsidRDefault="00C72367" w:rsidP="00C72367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736" w14:textId="2D81E670" w:rsidR="00C72367" w:rsidRPr="00C86552" w:rsidRDefault="0023584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EDA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209" w14:textId="264E900C" w:rsidR="00C72367" w:rsidRPr="00C86552" w:rsidRDefault="003C0132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23C" w14:textId="344686FE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F860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653" w14:textId="20DBAABF" w:rsidR="00C72367" w:rsidRPr="00C86552" w:rsidRDefault="0085496A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BA4C4" w14:textId="77777777" w:rsidR="00C72367" w:rsidRPr="00C86552" w:rsidRDefault="00C72367" w:rsidP="00C72367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72367" w:rsidRPr="00C86552" w14:paraId="7754E509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F30" w14:textId="77777777" w:rsidR="00C72367" w:rsidRPr="00C86552" w:rsidRDefault="00C72367" w:rsidP="00C7236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0B51" w14:textId="77777777" w:rsidR="00C72367" w:rsidRPr="00C86552" w:rsidRDefault="00C72367" w:rsidP="00C7236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</w:t>
            </w:r>
          </w:p>
        </w:tc>
      </w:tr>
      <w:tr w:rsidR="00D5767B" w:rsidRPr="00C86552" w14:paraId="7755025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767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829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учреждений дополнительного образования детей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A12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1D3" w14:textId="12EB28B0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AF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B02" w14:textId="126372F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4D2" w14:textId="263217DD" w:rsidR="00D5767B" w:rsidRPr="0085496A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5DE" w14:textId="0A826FC1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69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6B1" w14:textId="6C0C333A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886B8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3B3BF4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74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6.22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4E3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обучающихся в учреждениях дополнительного образования детей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86FE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7F89" w14:textId="513CEFA7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CA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882" w14:textId="48DA056A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9A9" w14:textId="1846B629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4F58" w14:textId="1270B62F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2D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3CDA" w14:textId="3992842E" w:rsidR="00D5767B" w:rsidRPr="00C86552" w:rsidRDefault="0085496A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C3A42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506A351A" w14:textId="77777777" w:rsidR="00B16A31" w:rsidRDefault="00B16A31" w:rsidP="00133955">
      <w:pPr>
        <w:ind w:firstLine="708"/>
        <w:jc w:val="both"/>
        <w:rPr>
          <w:sz w:val="24"/>
        </w:rPr>
      </w:pPr>
    </w:p>
    <w:p w14:paraId="0958DB6D" w14:textId="090FCCF1" w:rsidR="007C0DE7" w:rsidRPr="00C86552" w:rsidRDefault="007C0DE7" w:rsidP="00133955">
      <w:pPr>
        <w:ind w:firstLine="708"/>
        <w:jc w:val="both"/>
        <w:rPr>
          <w:sz w:val="24"/>
        </w:rPr>
      </w:pPr>
      <w:r w:rsidRPr="00C86552">
        <w:rPr>
          <w:sz w:val="24"/>
        </w:rPr>
        <w:t xml:space="preserve">В системе дошкольного образования </w:t>
      </w:r>
      <w:r w:rsidR="006F794A">
        <w:rPr>
          <w:sz w:val="24"/>
        </w:rPr>
        <w:t>функционируют 21 муниципальное дошкольное образовательное</w:t>
      </w:r>
      <w:r w:rsidRPr="00C86552">
        <w:rPr>
          <w:sz w:val="24"/>
        </w:rPr>
        <w:t xml:space="preserve"> учрежден</w:t>
      </w:r>
      <w:r w:rsidR="006F794A">
        <w:rPr>
          <w:sz w:val="24"/>
        </w:rPr>
        <w:t>ие</w:t>
      </w:r>
      <w:r w:rsidRPr="00C86552">
        <w:rPr>
          <w:sz w:val="24"/>
        </w:rPr>
        <w:t xml:space="preserve">, 3 из них сельские. </w:t>
      </w:r>
    </w:p>
    <w:p w14:paraId="30E6AC61" w14:textId="3770E498" w:rsidR="007C0DE7" w:rsidRPr="00C86552" w:rsidRDefault="007C0DE7" w:rsidP="0071108D">
      <w:pPr>
        <w:jc w:val="both"/>
        <w:rPr>
          <w:sz w:val="24"/>
        </w:rPr>
      </w:pPr>
      <w:r w:rsidRPr="00C86552">
        <w:rPr>
          <w:sz w:val="24"/>
        </w:rPr>
        <w:t>Целевой показатель стопроцентной доступности дошкольного образования для детей в возрасте от 3 до 7 лет выполнен к концу 2015 года.</w:t>
      </w:r>
    </w:p>
    <w:p w14:paraId="1C6FDF88" w14:textId="2AA1367A" w:rsidR="007C0DE7" w:rsidRPr="00C86552" w:rsidRDefault="007C0DE7" w:rsidP="00860B2C">
      <w:pPr>
        <w:ind w:firstLine="708"/>
        <w:jc w:val="both"/>
        <w:rPr>
          <w:sz w:val="24"/>
        </w:rPr>
      </w:pPr>
      <w:r w:rsidRPr="00C86552">
        <w:rPr>
          <w:sz w:val="24"/>
        </w:rPr>
        <w:t>С сентября 2020 в системе дошкольного образования 2</w:t>
      </w:r>
      <w:r w:rsidR="006F794A">
        <w:rPr>
          <w:sz w:val="24"/>
        </w:rPr>
        <w:t xml:space="preserve"> </w:t>
      </w:r>
      <w:r w:rsidRPr="00C86552">
        <w:rPr>
          <w:sz w:val="24"/>
        </w:rPr>
        <w:t xml:space="preserve">968 мест (в 2010 году </w:t>
      </w:r>
      <w:r w:rsidR="006F794A">
        <w:rPr>
          <w:sz w:val="24"/>
        </w:rPr>
        <w:t>–</w:t>
      </w:r>
      <w:r w:rsidRPr="00C86552">
        <w:rPr>
          <w:sz w:val="24"/>
        </w:rPr>
        <w:t xml:space="preserve"> 2</w:t>
      </w:r>
      <w:r w:rsidR="006F794A">
        <w:rPr>
          <w:sz w:val="24"/>
        </w:rPr>
        <w:t xml:space="preserve"> </w:t>
      </w:r>
      <w:r w:rsidRPr="00C86552">
        <w:rPr>
          <w:sz w:val="24"/>
        </w:rPr>
        <w:t xml:space="preserve">285 мест). </w:t>
      </w:r>
    </w:p>
    <w:p w14:paraId="0ADF132A" w14:textId="05B3C063" w:rsidR="007C0DE7" w:rsidRPr="00C86552" w:rsidRDefault="007C0DE7" w:rsidP="00860B2C">
      <w:pPr>
        <w:ind w:firstLine="708"/>
        <w:jc w:val="both"/>
        <w:rPr>
          <w:sz w:val="24"/>
        </w:rPr>
      </w:pPr>
      <w:r w:rsidRPr="00C86552">
        <w:rPr>
          <w:sz w:val="24"/>
        </w:rPr>
        <w:t>Актуальной очереди для устройства детей от 1 - 6 лет на конец 202</w:t>
      </w:r>
      <w:r w:rsidR="0085496A">
        <w:rPr>
          <w:sz w:val="24"/>
        </w:rPr>
        <w:t>4</w:t>
      </w:r>
      <w:r w:rsidRPr="00C86552">
        <w:rPr>
          <w:sz w:val="24"/>
        </w:rPr>
        <w:t xml:space="preserve"> года не было. Тем самым показатель доступности дошкольного образования для детей от 1 года до 6 лет на конец декабря 202</w:t>
      </w:r>
      <w:r w:rsidR="0085496A">
        <w:rPr>
          <w:sz w:val="24"/>
        </w:rPr>
        <w:t>4</w:t>
      </w:r>
      <w:r w:rsidRPr="00C86552">
        <w:rPr>
          <w:sz w:val="24"/>
        </w:rPr>
        <w:t xml:space="preserve"> года составил 100 процентов по «актуальному запросу». </w:t>
      </w:r>
    </w:p>
    <w:p w14:paraId="2AEEF2EC" w14:textId="7E6BEDCC" w:rsidR="007C0DE7" w:rsidRPr="00C86552" w:rsidRDefault="007C0DE7" w:rsidP="00860B2C">
      <w:pPr>
        <w:ind w:firstLine="708"/>
        <w:jc w:val="both"/>
        <w:rPr>
          <w:sz w:val="24"/>
        </w:rPr>
      </w:pPr>
      <w:r w:rsidRPr="00C86552">
        <w:rPr>
          <w:sz w:val="24"/>
        </w:rPr>
        <w:t>В связи с тем, что все дети кому необходимо место в дошкольном образовательном учреждении «актуальный запрос» обеспечены местами в дошкольных учреждениях</w:t>
      </w:r>
      <w:r w:rsidR="00934831" w:rsidRPr="00C86552">
        <w:rPr>
          <w:sz w:val="24"/>
        </w:rPr>
        <w:t>,</w:t>
      </w:r>
      <w:r w:rsidRPr="00C86552">
        <w:rPr>
          <w:sz w:val="24"/>
        </w:rPr>
        <w:t xml:space="preserve"> ввод дополнительных мест в 202</w:t>
      </w:r>
      <w:r w:rsidR="0085496A">
        <w:rPr>
          <w:sz w:val="24"/>
        </w:rPr>
        <w:t>4</w:t>
      </w:r>
      <w:r w:rsidRPr="00C86552">
        <w:rPr>
          <w:sz w:val="24"/>
        </w:rPr>
        <w:t xml:space="preserve"> году не планировался.</w:t>
      </w:r>
    </w:p>
    <w:p w14:paraId="2BEA1835" w14:textId="0050E8FD" w:rsidR="007C0DE7" w:rsidRPr="00C86552" w:rsidRDefault="005175C6" w:rsidP="006B75E9">
      <w:pPr>
        <w:ind w:firstLine="708"/>
        <w:jc w:val="both"/>
        <w:rPr>
          <w:sz w:val="24"/>
        </w:rPr>
      </w:pPr>
      <w:r w:rsidRPr="005175C6">
        <w:rPr>
          <w:sz w:val="24"/>
        </w:rPr>
        <w:lastRenderedPageBreak/>
        <w:t xml:space="preserve">Все дети, находящиеся в очереди на получение в 2024 году дошкольного образования, обеспечены местами в муниципальных дошкольных образовательных учреждениях. </w:t>
      </w:r>
      <w:r w:rsidR="007C0DE7" w:rsidRPr="00C86552">
        <w:rPr>
          <w:sz w:val="24"/>
        </w:rPr>
        <w:t xml:space="preserve"> </w:t>
      </w:r>
    </w:p>
    <w:p w14:paraId="72453BCF" w14:textId="462D5ED8" w:rsidR="00596715" w:rsidRPr="00596715" w:rsidRDefault="00596715" w:rsidP="00860B2C">
      <w:pPr>
        <w:ind w:firstLine="708"/>
        <w:jc w:val="both"/>
        <w:rPr>
          <w:sz w:val="24"/>
        </w:rPr>
      </w:pPr>
      <w:r w:rsidRPr="00596715">
        <w:rPr>
          <w:sz w:val="24"/>
        </w:rPr>
        <w:t xml:space="preserve">По данным статистики </w:t>
      </w:r>
      <w:r w:rsidRPr="001C169B">
        <w:rPr>
          <w:sz w:val="24"/>
        </w:rPr>
        <w:t>на 01.01.202</w:t>
      </w:r>
      <w:r w:rsidR="00052F37" w:rsidRPr="001C169B">
        <w:rPr>
          <w:sz w:val="24"/>
        </w:rPr>
        <w:t>4</w:t>
      </w:r>
      <w:r w:rsidRPr="00596715">
        <w:rPr>
          <w:sz w:val="24"/>
        </w:rPr>
        <w:t xml:space="preserve"> года на территории зарегистрировано 2</w:t>
      </w:r>
      <w:r w:rsidR="00052F37">
        <w:rPr>
          <w:sz w:val="24"/>
        </w:rPr>
        <w:t>300</w:t>
      </w:r>
      <w:r w:rsidRPr="00596715">
        <w:rPr>
          <w:sz w:val="24"/>
        </w:rPr>
        <w:t xml:space="preserve"> детей в возрасте от одного года до шести лет. </w:t>
      </w:r>
    </w:p>
    <w:p w14:paraId="651468B6" w14:textId="77777777" w:rsidR="00596715" w:rsidRPr="00596715" w:rsidRDefault="00596715" w:rsidP="00860B2C">
      <w:pPr>
        <w:ind w:firstLine="708"/>
        <w:jc w:val="both"/>
        <w:rPr>
          <w:sz w:val="24"/>
        </w:rPr>
      </w:pPr>
      <w:r w:rsidRPr="00052F37">
        <w:rPr>
          <w:sz w:val="24"/>
        </w:rPr>
        <w:t>Детей, посещающих дошкольные образовательные учреждения, на 01.01.2024 года 2549 человек.</w:t>
      </w:r>
    </w:p>
    <w:p w14:paraId="5B01F957" w14:textId="77777777" w:rsidR="00596715" w:rsidRPr="00596715" w:rsidRDefault="00596715" w:rsidP="00860B2C">
      <w:pPr>
        <w:ind w:firstLine="708"/>
        <w:jc w:val="both"/>
        <w:rPr>
          <w:sz w:val="24"/>
        </w:rPr>
      </w:pPr>
      <w:r w:rsidRPr="00596715">
        <w:rPr>
          <w:sz w:val="24"/>
        </w:rPr>
        <w:t xml:space="preserve">Доля детей в возрасте от одного года до 3 лет, получающих дошкольную образовательную услугу по их содержанию в муниципальных дошкольных образовательных учреждениях, в общей численности детей в возрасте от одного года до шести лет составляет 93,6 %. </w:t>
      </w:r>
    </w:p>
    <w:p w14:paraId="75C755AB" w14:textId="77777777" w:rsidR="00596715" w:rsidRPr="00596715" w:rsidRDefault="00596715" w:rsidP="00860B2C">
      <w:pPr>
        <w:ind w:firstLine="708"/>
        <w:jc w:val="both"/>
        <w:rPr>
          <w:sz w:val="24"/>
        </w:rPr>
      </w:pPr>
      <w:r w:rsidRPr="00596715">
        <w:rPr>
          <w:sz w:val="24"/>
        </w:rPr>
        <w:t xml:space="preserve">В дошкольных образовательных учреждениях имеются вакантные места для детей с 1 до 6 лет. </w:t>
      </w:r>
    </w:p>
    <w:p w14:paraId="2BCBB504" w14:textId="5BE8562D" w:rsidR="00596715" w:rsidRDefault="00596715" w:rsidP="00860B2C">
      <w:pPr>
        <w:ind w:firstLine="708"/>
        <w:jc w:val="both"/>
        <w:rPr>
          <w:sz w:val="24"/>
        </w:rPr>
      </w:pPr>
      <w:r w:rsidRPr="00596715">
        <w:rPr>
          <w:sz w:val="24"/>
        </w:rPr>
        <w:t>В 2024 году функционировало 10 общеобразовательных организаций</w:t>
      </w:r>
      <w:r>
        <w:rPr>
          <w:sz w:val="24"/>
        </w:rPr>
        <w:t xml:space="preserve">, </w:t>
      </w:r>
      <w:r w:rsidRPr="00596715">
        <w:rPr>
          <w:sz w:val="24"/>
        </w:rPr>
        <w:t>3 общеобразовательных организации находятся в сельской местности, 7 – в городе Верхняя Салда.</w:t>
      </w:r>
    </w:p>
    <w:p w14:paraId="2E83C598" w14:textId="11508B96" w:rsidR="00A93945" w:rsidRDefault="00A93945" w:rsidP="00596715">
      <w:pPr>
        <w:jc w:val="both"/>
        <w:rPr>
          <w:sz w:val="24"/>
        </w:rPr>
      </w:pPr>
    </w:p>
    <w:p w14:paraId="5A07C6D1" w14:textId="77777777" w:rsidR="00B16A31" w:rsidRDefault="00B16A31" w:rsidP="00596715">
      <w:pPr>
        <w:jc w:val="both"/>
        <w:rPr>
          <w:sz w:val="24"/>
        </w:rPr>
      </w:pPr>
    </w:p>
    <w:p w14:paraId="547E08CF" w14:textId="18665E55" w:rsidR="008942A6" w:rsidRPr="00C86552" w:rsidRDefault="00B16A31" w:rsidP="00596715">
      <w:pPr>
        <w:jc w:val="both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55A464C3" wp14:editId="4206C2A7">
            <wp:extent cx="9406890" cy="2944495"/>
            <wp:effectExtent l="0" t="0" r="381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9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CD344" w14:textId="4D9968A6" w:rsidR="00A93945" w:rsidRDefault="00A93945" w:rsidP="001C59DE">
      <w:pPr>
        <w:rPr>
          <w:sz w:val="24"/>
        </w:rPr>
      </w:pPr>
    </w:p>
    <w:p w14:paraId="275F547A" w14:textId="15840229" w:rsidR="00A93945" w:rsidRDefault="00A93945" w:rsidP="001C59DE">
      <w:pPr>
        <w:rPr>
          <w:sz w:val="24"/>
        </w:rPr>
      </w:pPr>
    </w:p>
    <w:p w14:paraId="7B3EEFBC" w14:textId="77777777" w:rsidR="006F794A" w:rsidRDefault="006F794A" w:rsidP="001C59DE">
      <w:pPr>
        <w:rPr>
          <w:sz w:val="24"/>
        </w:rPr>
      </w:pPr>
    </w:p>
    <w:p w14:paraId="25BA80F8" w14:textId="77777777" w:rsidR="007969D0" w:rsidRDefault="007969D0" w:rsidP="001C59DE">
      <w:pPr>
        <w:rPr>
          <w:sz w:val="24"/>
        </w:rPr>
      </w:pPr>
    </w:p>
    <w:p w14:paraId="387FF503" w14:textId="77777777" w:rsidR="006F794A" w:rsidRDefault="006F794A" w:rsidP="001C59DE">
      <w:pPr>
        <w:rPr>
          <w:sz w:val="24"/>
        </w:rPr>
      </w:pPr>
    </w:p>
    <w:p w14:paraId="1FE7355B" w14:textId="77777777" w:rsidR="006F794A" w:rsidRDefault="006F794A" w:rsidP="001C59DE">
      <w:pPr>
        <w:rPr>
          <w:sz w:val="24"/>
        </w:rPr>
      </w:pPr>
    </w:p>
    <w:p w14:paraId="0453AA6D" w14:textId="77777777" w:rsidR="00B16A31" w:rsidRDefault="00B16A31" w:rsidP="001C59DE">
      <w:pPr>
        <w:rPr>
          <w:sz w:val="24"/>
        </w:rPr>
      </w:pPr>
    </w:p>
    <w:p w14:paraId="6DDDD0A5" w14:textId="5C2F8DCA" w:rsidR="001C59DE" w:rsidRPr="00C86552" w:rsidRDefault="001C59DE" w:rsidP="001C59DE">
      <w:pPr>
        <w:rPr>
          <w:sz w:val="24"/>
        </w:rPr>
      </w:pPr>
      <w:r w:rsidRPr="00C86552">
        <w:rPr>
          <w:sz w:val="24"/>
        </w:rPr>
        <w:lastRenderedPageBreak/>
        <w:t>Таблица 7. Педагогические кадры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1C59DE" w:rsidRPr="00C86552" w14:paraId="7F1B7010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E01" w14:textId="2CD7B8D0" w:rsidR="001C59DE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424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295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F3C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A3A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5FC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71E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9F7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7D2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AAE1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3608A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1C59DE" w:rsidRPr="00C86552" w14:paraId="6B274B18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F29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0B8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11A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F9D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CE7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EDA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F3B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2B4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5D2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622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06CB6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5767B" w:rsidRPr="00C86552" w14:paraId="04D67D3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4C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FE9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педагогических работников в дошкольных образовательных учреждениях всех форм собственности (физических лиц)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1A3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495" w14:textId="4438ECB7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851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7EF" w14:textId="36A782B8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5A74" w14:textId="030F502C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D15" w14:textId="1BE6DACD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89,97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96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F42" w14:textId="24703F97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D371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7DEDF4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78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3E7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CEB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1B5" w14:textId="32A49E81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A8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FBB7" w14:textId="0A634480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9D2" w14:textId="011C7776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ABEC" w14:textId="01DFD257" w:rsidR="00D5767B" w:rsidRPr="00C86552" w:rsidRDefault="00B8123F" w:rsidP="00B8123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66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BC9" w14:textId="1A27D0E1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F543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65E966D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A49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45B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Численность педагогических работников в дневных общеобразовательных учреждениях всех форм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собственности (физических лиц без совместителей), имеющих высшую и первую категории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D31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B3D" w14:textId="5617BD1B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636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AC4" w14:textId="603CF360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B280" w14:textId="7F04CFF2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B569" w14:textId="2F4B357F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5FF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3B4" w14:textId="5CC1BE82" w:rsidR="00D5767B" w:rsidRPr="00C86552" w:rsidRDefault="00B8123F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2879D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</w:tbl>
    <w:p w14:paraId="7D1089E1" w14:textId="77777777" w:rsidR="00444076" w:rsidRDefault="00444076" w:rsidP="00B1317A">
      <w:pPr>
        <w:ind w:firstLine="709"/>
        <w:jc w:val="both"/>
        <w:rPr>
          <w:sz w:val="24"/>
        </w:rPr>
      </w:pPr>
    </w:p>
    <w:p w14:paraId="616F020F" w14:textId="0A0C00E9" w:rsidR="007403DD" w:rsidRPr="00C86552" w:rsidRDefault="00B1317A" w:rsidP="00B1317A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В дошкольном образовании заняты </w:t>
      </w:r>
      <w:r w:rsidR="00B8123F">
        <w:rPr>
          <w:sz w:val="24"/>
        </w:rPr>
        <w:t>729</w:t>
      </w:r>
      <w:r w:rsidR="005F5315" w:rsidRPr="00C86552">
        <w:rPr>
          <w:sz w:val="24"/>
        </w:rPr>
        <w:t xml:space="preserve"> </w:t>
      </w:r>
      <w:r w:rsidRPr="00C86552">
        <w:rPr>
          <w:sz w:val="24"/>
        </w:rPr>
        <w:t xml:space="preserve">человек, из них </w:t>
      </w:r>
      <w:r w:rsidR="00B8123F">
        <w:rPr>
          <w:sz w:val="24"/>
        </w:rPr>
        <w:t xml:space="preserve">269 </w:t>
      </w:r>
      <w:r w:rsidRPr="00C86552">
        <w:rPr>
          <w:sz w:val="24"/>
        </w:rPr>
        <w:t xml:space="preserve">педагоги. В системе дошкольного образования доля аттестованных педагогических работников составляет </w:t>
      </w:r>
      <w:r w:rsidR="00F0567F" w:rsidRPr="00C86552">
        <w:rPr>
          <w:sz w:val="24"/>
        </w:rPr>
        <w:t>88%,</w:t>
      </w:r>
      <w:r w:rsidR="0097752C">
        <w:rPr>
          <w:sz w:val="24"/>
        </w:rPr>
        <w:t xml:space="preserve"> </w:t>
      </w:r>
      <w:r w:rsidR="00F0567F" w:rsidRPr="00C86552">
        <w:rPr>
          <w:sz w:val="24"/>
        </w:rPr>
        <w:t>92</w:t>
      </w:r>
      <w:r w:rsidRPr="00C86552">
        <w:rPr>
          <w:sz w:val="24"/>
        </w:rPr>
        <w:t xml:space="preserve"> педагогически</w:t>
      </w:r>
      <w:r w:rsidR="00BD3251" w:rsidRPr="00C86552">
        <w:rPr>
          <w:sz w:val="24"/>
        </w:rPr>
        <w:t>м</w:t>
      </w:r>
      <w:r w:rsidRPr="00C86552">
        <w:rPr>
          <w:sz w:val="24"/>
        </w:rPr>
        <w:t xml:space="preserve"> работник</w:t>
      </w:r>
      <w:r w:rsidR="00BD3251" w:rsidRPr="00C86552">
        <w:rPr>
          <w:sz w:val="24"/>
        </w:rPr>
        <w:t>ам</w:t>
      </w:r>
      <w:r w:rsidRPr="00C86552">
        <w:rPr>
          <w:sz w:val="24"/>
        </w:rPr>
        <w:t xml:space="preserve"> установлена высшая квалификационная категория, первая квалифи</w:t>
      </w:r>
      <w:r w:rsidR="00F0567F" w:rsidRPr="00C86552">
        <w:rPr>
          <w:sz w:val="24"/>
        </w:rPr>
        <w:t>кационная категория установлена 1</w:t>
      </w:r>
      <w:r w:rsidR="00B8123F">
        <w:rPr>
          <w:sz w:val="24"/>
        </w:rPr>
        <w:t>35</w:t>
      </w:r>
      <w:r w:rsidRPr="00C86552">
        <w:rPr>
          <w:sz w:val="24"/>
        </w:rPr>
        <w:t xml:space="preserve"> педагогически</w:t>
      </w:r>
      <w:r w:rsidR="00BD3251" w:rsidRPr="00C86552">
        <w:rPr>
          <w:sz w:val="24"/>
        </w:rPr>
        <w:t>м</w:t>
      </w:r>
      <w:r w:rsidRPr="00C86552">
        <w:rPr>
          <w:sz w:val="24"/>
        </w:rPr>
        <w:t xml:space="preserve"> работник</w:t>
      </w:r>
      <w:r w:rsidR="00BD3251" w:rsidRPr="00C86552">
        <w:rPr>
          <w:sz w:val="24"/>
        </w:rPr>
        <w:t>ам</w:t>
      </w:r>
      <w:r w:rsidRPr="00C86552">
        <w:rPr>
          <w:sz w:val="24"/>
        </w:rPr>
        <w:t>, соответствие занимаемой должности подтвердили</w:t>
      </w:r>
      <w:r w:rsidR="00F0567F" w:rsidRPr="00C86552">
        <w:rPr>
          <w:sz w:val="24"/>
        </w:rPr>
        <w:t xml:space="preserve"> </w:t>
      </w:r>
      <w:r w:rsidR="00C25127">
        <w:rPr>
          <w:sz w:val="24"/>
        </w:rPr>
        <w:t xml:space="preserve">                                 </w:t>
      </w:r>
      <w:r w:rsidR="00B8123F">
        <w:rPr>
          <w:sz w:val="24"/>
        </w:rPr>
        <w:t>42</w:t>
      </w:r>
      <w:r w:rsidR="00C25127">
        <w:rPr>
          <w:sz w:val="24"/>
        </w:rPr>
        <w:t xml:space="preserve"> педагогических работника</w:t>
      </w:r>
      <w:r w:rsidRPr="00C86552">
        <w:rPr>
          <w:sz w:val="24"/>
        </w:rPr>
        <w:t>.</w:t>
      </w:r>
      <w:r w:rsidR="007403DD" w:rsidRPr="00C86552">
        <w:rPr>
          <w:sz w:val="24"/>
        </w:rPr>
        <w:t xml:space="preserve"> </w:t>
      </w:r>
    </w:p>
    <w:p w14:paraId="2E70E913" w14:textId="54859608" w:rsidR="001C59DE" w:rsidRPr="00C86552" w:rsidRDefault="00F0567F" w:rsidP="00B1317A">
      <w:pPr>
        <w:ind w:firstLine="709"/>
        <w:jc w:val="both"/>
        <w:rPr>
          <w:sz w:val="24"/>
        </w:rPr>
      </w:pPr>
      <w:r w:rsidRPr="00C86552">
        <w:rPr>
          <w:sz w:val="24"/>
        </w:rPr>
        <w:t>Стаж работы более 20 лет имеют 150</w:t>
      </w:r>
      <w:r w:rsidR="00B1317A" w:rsidRPr="00C86552">
        <w:rPr>
          <w:sz w:val="24"/>
        </w:rPr>
        <w:t xml:space="preserve"> педагогических работников дошкольн</w:t>
      </w:r>
      <w:r w:rsidR="007403DD" w:rsidRPr="00C86552">
        <w:rPr>
          <w:sz w:val="24"/>
        </w:rPr>
        <w:t>ых</w:t>
      </w:r>
      <w:r w:rsidR="00B1317A" w:rsidRPr="00C86552">
        <w:rPr>
          <w:sz w:val="24"/>
        </w:rPr>
        <w:t xml:space="preserve"> образовательн</w:t>
      </w:r>
      <w:r w:rsidR="007403DD" w:rsidRPr="00C86552">
        <w:rPr>
          <w:sz w:val="24"/>
        </w:rPr>
        <w:t>ых</w:t>
      </w:r>
      <w:r w:rsidR="00B1317A" w:rsidRPr="00C86552">
        <w:rPr>
          <w:sz w:val="24"/>
        </w:rPr>
        <w:t xml:space="preserve"> организаци</w:t>
      </w:r>
      <w:r w:rsidR="007403DD" w:rsidRPr="00C86552">
        <w:rPr>
          <w:sz w:val="24"/>
        </w:rPr>
        <w:t>й</w:t>
      </w:r>
      <w:r w:rsidR="00B1317A" w:rsidRPr="00C86552">
        <w:rPr>
          <w:sz w:val="24"/>
        </w:rPr>
        <w:t>. Доля педагогических работников, педагогический стаж которых насчитывает менее 10 лет</w:t>
      </w:r>
      <w:r w:rsidR="007403DD" w:rsidRPr="00C86552">
        <w:rPr>
          <w:sz w:val="24"/>
        </w:rPr>
        <w:t xml:space="preserve">, </w:t>
      </w:r>
      <w:r w:rsidR="00B8123F">
        <w:rPr>
          <w:sz w:val="24"/>
        </w:rPr>
        <w:t>27</w:t>
      </w:r>
      <w:r w:rsidRPr="00C86552">
        <w:rPr>
          <w:sz w:val="24"/>
        </w:rPr>
        <w:t>,9%.  Д</w:t>
      </w:r>
      <w:r w:rsidR="00B1317A" w:rsidRPr="00C86552">
        <w:rPr>
          <w:sz w:val="24"/>
        </w:rPr>
        <w:t xml:space="preserve">оля педагогов дошкольного образования в возрасте до 35 лет составляет </w:t>
      </w:r>
      <w:r w:rsidR="00B8123F">
        <w:rPr>
          <w:sz w:val="24"/>
        </w:rPr>
        <w:t>25</w:t>
      </w:r>
      <w:r w:rsidRPr="00C86552">
        <w:rPr>
          <w:sz w:val="24"/>
        </w:rPr>
        <w:t>,2%</w:t>
      </w:r>
      <w:r w:rsidR="00B1317A" w:rsidRPr="00C86552">
        <w:rPr>
          <w:sz w:val="24"/>
        </w:rPr>
        <w:t>.</w:t>
      </w:r>
    </w:p>
    <w:p w14:paraId="3CAA5964" w14:textId="056331F3" w:rsidR="00B1317A" w:rsidRPr="00C86552" w:rsidRDefault="00D16088" w:rsidP="00E51D7C">
      <w:pPr>
        <w:ind w:firstLine="709"/>
        <w:jc w:val="both"/>
        <w:rPr>
          <w:sz w:val="24"/>
        </w:rPr>
      </w:pPr>
      <w:r w:rsidRPr="00C86552">
        <w:rPr>
          <w:sz w:val="24"/>
        </w:rPr>
        <w:t>По состоянию на 1 января 202</w:t>
      </w:r>
      <w:r w:rsidR="00B8123F">
        <w:rPr>
          <w:sz w:val="24"/>
        </w:rPr>
        <w:t>5</w:t>
      </w:r>
      <w:r w:rsidRPr="00C86552">
        <w:rPr>
          <w:sz w:val="24"/>
        </w:rPr>
        <w:t xml:space="preserve"> года в</w:t>
      </w:r>
      <w:r w:rsidR="00E51D7C" w:rsidRPr="00C86552">
        <w:rPr>
          <w:sz w:val="24"/>
        </w:rPr>
        <w:t xml:space="preserve"> общеобразовательных организациях работа</w:t>
      </w:r>
      <w:r w:rsidR="007403DD" w:rsidRPr="00C86552">
        <w:rPr>
          <w:sz w:val="24"/>
        </w:rPr>
        <w:t>ю</w:t>
      </w:r>
      <w:r w:rsidR="00E51D7C" w:rsidRPr="00C86552">
        <w:rPr>
          <w:sz w:val="24"/>
        </w:rPr>
        <w:t xml:space="preserve">т </w:t>
      </w:r>
      <w:r w:rsidR="00747670">
        <w:rPr>
          <w:sz w:val="24"/>
        </w:rPr>
        <w:t xml:space="preserve">372 </w:t>
      </w:r>
      <w:r w:rsidR="00E51D7C" w:rsidRPr="00C86552">
        <w:rPr>
          <w:sz w:val="24"/>
        </w:rPr>
        <w:t>педагогически</w:t>
      </w:r>
      <w:r w:rsidR="00C25127">
        <w:rPr>
          <w:sz w:val="24"/>
        </w:rPr>
        <w:t>х работника</w:t>
      </w:r>
      <w:r w:rsidR="005F14BD" w:rsidRPr="00C86552">
        <w:rPr>
          <w:sz w:val="24"/>
        </w:rPr>
        <w:t xml:space="preserve">, их них </w:t>
      </w:r>
      <w:r w:rsidR="00747670">
        <w:rPr>
          <w:sz w:val="24"/>
        </w:rPr>
        <w:t>231</w:t>
      </w:r>
      <w:r w:rsidR="00F0567F" w:rsidRPr="00C86552">
        <w:rPr>
          <w:sz w:val="24"/>
        </w:rPr>
        <w:t xml:space="preserve"> </w:t>
      </w:r>
      <w:r w:rsidR="005F14BD" w:rsidRPr="00C86552">
        <w:rPr>
          <w:sz w:val="24"/>
        </w:rPr>
        <w:t xml:space="preserve">имеют высшую и первую категорию. </w:t>
      </w:r>
    </w:p>
    <w:p w14:paraId="6E3422D9" w14:textId="647C089C" w:rsidR="004C6E20" w:rsidRPr="00C86552" w:rsidRDefault="004C6E20" w:rsidP="00E51D7C">
      <w:pPr>
        <w:ind w:firstLine="709"/>
        <w:jc w:val="both"/>
        <w:rPr>
          <w:sz w:val="24"/>
        </w:rPr>
      </w:pPr>
      <w:r w:rsidRPr="00C86552">
        <w:rPr>
          <w:sz w:val="24"/>
        </w:rPr>
        <w:t>В целях обновления педагогических коллективов в образовательных организациях, реализующих программы дошкольного образования, основного общего и среднего о</w:t>
      </w:r>
      <w:r w:rsidR="00C25127">
        <w:rPr>
          <w:sz w:val="24"/>
        </w:rPr>
        <w:t xml:space="preserve">бщего образования, с 2019 года </w:t>
      </w:r>
      <w:r w:rsidRPr="00C86552">
        <w:rPr>
          <w:sz w:val="24"/>
        </w:rPr>
        <w:t xml:space="preserve">проводится работа по целевому обучению выпускников муниципальных общеобразовательных организаций. </w:t>
      </w:r>
    </w:p>
    <w:p w14:paraId="39E978A7" w14:textId="77777777" w:rsidR="00444076" w:rsidRPr="00444076" w:rsidRDefault="00444076" w:rsidP="001C59DE">
      <w:pPr>
        <w:rPr>
          <w:sz w:val="16"/>
          <w:szCs w:val="16"/>
        </w:rPr>
      </w:pPr>
    </w:p>
    <w:p w14:paraId="497FF29F" w14:textId="77777777" w:rsidR="00C25127" w:rsidRDefault="00C25127" w:rsidP="001C59DE">
      <w:pPr>
        <w:rPr>
          <w:sz w:val="24"/>
        </w:rPr>
      </w:pPr>
    </w:p>
    <w:p w14:paraId="4C8B9235" w14:textId="77777777" w:rsidR="00C25127" w:rsidRDefault="00C25127" w:rsidP="001C59DE">
      <w:pPr>
        <w:rPr>
          <w:sz w:val="24"/>
        </w:rPr>
      </w:pPr>
    </w:p>
    <w:p w14:paraId="2174C9EE" w14:textId="77777777" w:rsidR="00C25127" w:rsidRDefault="00C25127" w:rsidP="001C59DE">
      <w:pPr>
        <w:rPr>
          <w:sz w:val="24"/>
        </w:rPr>
      </w:pPr>
    </w:p>
    <w:p w14:paraId="18737EAA" w14:textId="77777777" w:rsidR="00C25127" w:rsidRDefault="00C25127" w:rsidP="001C59DE">
      <w:pPr>
        <w:rPr>
          <w:sz w:val="24"/>
        </w:rPr>
      </w:pPr>
    </w:p>
    <w:p w14:paraId="21CEF303" w14:textId="77777777" w:rsidR="00C25127" w:rsidRDefault="00C25127" w:rsidP="001C59DE">
      <w:pPr>
        <w:rPr>
          <w:sz w:val="24"/>
        </w:rPr>
      </w:pPr>
    </w:p>
    <w:p w14:paraId="1B4D76DC" w14:textId="77777777" w:rsidR="00C25127" w:rsidRDefault="00C25127" w:rsidP="001C59DE">
      <w:pPr>
        <w:rPr>
          <w:sz w:val="24"/>
        </w:rPr>
      </w:pPr>
    </w:p>
    <w:p w14:paraId="1C3646D9" w14:textId="25F2B675" w:rsidR="001C59DE" w:rsidRPr="00C86552" w:rsidRDefault="001C59DE" w:rsidP="001C59DE">
      <w:pPr>
        <w:rPr>
          <w:sz w:val="24"/>
        </w:rPr>
      </w:pPr>
      <w:r w:rsidRPr="00C86552">
        <w:rPr>
          <w:sz w:val="24"/>
        </w:rPr>
        <w:lastRenderedPageBreak/>
        <w:t xml:space="preserve">Таблица 8. Оздоровительные учреждения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1C59DE" w:rsidRPr="00C86552" w14:paraId="521DD1E5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4CD" w14:textId="681D9655" w:rsidR="001C59DE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1BD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CD67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5AC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560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F10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4D4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E98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BD4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6BE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6FFBE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1C59DE" w:rsidRPr="00C86552" w14:paraId="56CFB8ED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F08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4DF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F97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202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B82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0B1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071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D74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576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667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E50C" w14:textId="77777777" w:rsidR="001C59DE" w:rsidRPr="00C86552" w:rsidRDefault="001C59DE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5767B" w:rsidRPr="00C86552" w14:paraId="3D180F1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57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F16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детей и подростков, охваченных отдыхом и оздоровлением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B5C0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8334" w14:textId="28C9DF7C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6D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7DE" w14:textId="0A92723B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4449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DFD" w14:textId="0AB0524C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18C" w14:textId="777DAD6A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B2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8A1" w14:textId="4133DF29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C855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A803C5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BCC4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0E2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оздоровительных лагерей всех форм собственности с дневным пребыванием детей (включая профильные)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F43D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C3C" w14:textId="7D77C12C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CD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5FB" w14:textId="1C4B6FD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F68" w14:textId="1F6B6EA1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EB9" w14:textId="28F3467F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62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8C66" w14:textId="569289A3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30629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5AA1B20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F1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1BD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587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4CE" w14:textId="46C6F2DB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57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EF" w14:textId="5DD173D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434" w14:textId="4EB71C3D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7F84" w14:textId="7A147FD4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F8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625" w14:textId="65EC23C2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7651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2DF3967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988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965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Общее количество детей, оздоровленных в оздоровительных лагерях всех форм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собственности с дневным пребыванием детей (включая профильные)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468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F86A" w14:textId="34D91F7A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E42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0B8" w14:textId="24AC6FF1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2B0" w14:textId="34599ED9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0420" w14:textId="458B0887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D3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CA9" w14:textId="6F0A8BA7" w:rsidR="00D5767B" w:rsidRPr="00C86552" w:rsidRDefault="00747670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2758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AC1595" w:rsidRPr="00C86552" w14:paraId="4E249B2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FBC" w14:textId="77777777" w:rsidR="00AC1595" w:rsidRPr="00C86552" w:rsidRDefault="00AC1595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71" w14:textId="77777777" w:rsidR="00AC1595" w:rsidRPr="00C86552" w:rsidRDefault="00AC1595" w:rsidP="00AC1595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Общее количество детей, оздоровленных в загородных оздоровительных учреждениях всех форм собственности (включая профильные)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AB6" w14:textId="77777777" w:rsidR="00AC1595" w:rsidRPr="00C86552" w:rsidRDefault="00AC1595" w:rsidP="00AC1595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51B" w14:textId="478F31BC" w:rsidR="00AC1595" w:rsidRPr="00C86552" w:rsidRDefault="00235842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03F" w14:textId="77777777" w:rsidR="00AC1595" w:rsidRPr="00C86552" w:rsidRDefault="00AC1595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6A5" w14:textId="731F6965" w:rsidR="00AC1595" w:rsidRPr="00C86552" w:rsidRDefault="00D5767B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C5E7" w14:textId="70D662D8" w:rsidR="00AC1595" w:rsidRPr="00C86552" w:rsidRDefault="00747670" w:rsidP="00470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037" w14:textId="2E4F4D97" w:rsidR="00AC1595" w:rsidRPr="00C86552" w:rsidRDefault="00747670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1AE4" w14:textId="77777777" w:rsidR="00AC1595" w:rsidRPr="00C86552" w:rsidRDefault="00AC1595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7FA8" w14:textId="657AAC90" w:rsidR="00AC1595" w:rsidRPr="00C86552" w:rsidRDefault="00747670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E4047" w14:textId="77777777" w:rsidR="00AC1595" w:rsidRPr="00C86552" w:rsidRDefault="00C72367" w:rsidP="00AC15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</w:tbl>
    <w:p w14:paraId="0CB3898C" w14:textId="1D8DC377" w:rsidR="00E47CAF" w:rsidRPr="00E47CAF" w:rsidRDefault="00E47CAF" w:rsidP="00C25127">
      <w:pPr>
        <w:ind w:firstLine="708"/>
        <w:jc w:val="both"/>
        <w:rPr>
          <w:sz w:val="24"/>
        </w:rPr>
      </w:pPr>
      <w:r w:rsidRPr="00E47CAF">
        <w:rPr>
          <w:sz w:val="24"/>
        </w:rPr>
        <w:t xml:space="preserve">На территории </w:t>
      </w:r>
      <w:r w:rsidR="00C25127">
        <w:rPr>
          <w:sz w:val="24"/>
        </w:rPr>
        <w:t xml:space="preserve">работали: </w:t>
      </w:r>
      <w:r w:rsidRPr="00E47CAF">
        <w:rPr>
          <w:sz w:val="24"/>
        </w:rPr>
        <w:t xml:space="preserve">загородный оздоровительный лагерь «Лесная сказка», десять оздоровительных лагерей с дневным пребыванием детей при образовательных организациях МБОУ «Средняя школа № 1», Школа № 2, МБОУ СОШ № 6, МБОУ «Школа-интернат № 9», МКОУ СОШ </w:t>
      </w:r>
      <w:r w:rsidR="00C25127">
        <w:rPr>
          <w:sz w:val="24"/>
        </w:rPr>
        <w:t xml:space="preserve">     </w:t>
      </w:r>
      <w:r w:rsidRPr="00E47CAF">
        <w:rPr>
          <w:sz w:val="24"/>
        </w:rPr>
        <w:t xml:space="preserve">№ 12, Школа № 14, средняя школа-интернат № 17, МКОУ ООШ д. </w:t>
      </w:r>
      <w:proofErr w:type="spellStart"/>
      <w:r w:rsidRPr="00E47CAF">
        <w:rPr>
          <w:sz w:val="24"/>
        </w:rPr>
        <w:t>Нелоба</w:t>
      </w:r>
      <w:proofErr w:type="spellEnd"/>
      <w:r w:rsidRPr="00E47CAF">
        <w:rPr>
          <w:sz w:val="24"/>
        </w:rPr>
        <w:t>, НСОШ, МБОУ ДО «ДЮСШ»</w:t>
      </w:r>
      <w:r w:rsidR="00C25127">
        <w:rPr>
          <w:sz w:val="24"/>
        </w:rPr>
        <w:t xml:space="preserve"> (</w:t>
      </w:r>
      <w:r w:rsidRPr="00E47CAF">
        <w:rPr>
          <w:sz w:val="24"/>
        </w:rPr>
        <w:t>одна сме</w:t>
      </w:r>
      <w:r w:rsidR="00C25127">
        <w:rPr>
          <w:sz w:val="24"/>
        </w:rPr>
        <w:t>на с 01.06.2024 по 26.06.2024), д</w:t>
      </w:r>
      <w:r w:rsidRPr="00E47CAF">
        <w:rPr>
          <w:sz w:val="24"/>
        </w:rPr>
        <w:t>етский загородный лагерь «</w:t>
      </w:r>
      <w:proofErr w:type="spellStart"/>
      <w:r w:rsidRPr="00E47CAF">
        <w:rPr>
          <w:sz w:val="24"/>
        </w:rPr>
        <w:t>Тирус</w:t>
      </w:r>
      <w:proofErr w:type="spellEnd"/>
      <w:r w:rsidRPr="00E47CAF">
        <w:rPr>
          <w:sz w:val="24"/>
        </w:rPr>
        <w:t>».</w:t>
      </w:r>
      <w:r w:rsidRPr="00E47CAF">
        <w:t xml:space="preserve"> </w:t>
      </w:r>
    </w:p>
    <w:p w14:paraId="0D329329" w14:textId="4C763570" w:rsidR="00E47CAF" w:rsidRPr="00E47CAF" w:rsidRDefault="00E47CAF" w:rsidP="00860B2C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>В 2024 году отдохнуло и оздоровилось в детских оздоровительн</w:t>
      </w:r>
      <w:r w:rsidR="00C25127">
        <w:rPr>
          <w:sz w:val="24"/>
          <w:szCs w:val="24"/>
          <w:lang w:eastAsia="en-US"/>
        </w:rPr>
        <w:t xml:space="preserve">ых учреждениях различного типа </w:t>
      </w:r>
      <w:r w:rsidRPr="00E47CAF">
        <w:rPr>
          <w:sz w:val="24"/>
          <w:szCs w:val="24"/>
          <w:lang w:eastAsia="en-US"/>
        </w:rPr>
        <w:t>4 398 человек:</w:t>
      </w:r>
    </w:p>
    <w:p w14:paraId="6844364D" w14:textId="22AEE07F" w:rsidR="00E47CAF" w:rsidRPr="00E47CAF" w:rsidRDefault="00E47CAF" w:rsidP="00C25127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>1 054 человек</w:t>
      </w:r>
      <w:r w:rsidR="00C25127">
        <w:rPr>
          <w:sz w:val="24"/>
          <w:szCs w:val="24"/>
          <w:lang w:eastAsia="en-US"/>
        </w:rPr>
        <w:t>а</w:t>
      </w:r>
      <w:r w:rsidRPr="00E47CAF">
        <w:rPr>
          <w:sz w:val="24"/>
          <w:szCs w:val="24"/>
          <w:lang w:eastAsia="en-US"/>
        </w:rPr>
        <w:t xml:space="preserve"> в загородном оздоровите</w:t>
      </w:r>
      <w:r w:rsidR="00C25127">
        <w:rPr>
          <w:sz w:val="24"/>
          <w:szCs w:val="24"/>
          <w:lang w:eastAsia="en-US"/>
        </w:rPr>
        <w:t xml:space="preserve">льном лагере «Лесная сказка» </w:t>
      </w:r>
      <w:r w:rsidRPr="00E47CAF">
        <w:rPr>
          <w:sz w:val="24"/>
          <w:szCs w:val="24"/>
          <w:lang w:eastAsia="en-US"/>
        </w:rPr>
        <w:t xml:space="preserve">(пять смен летом); </w:t>
      </w:r>
    </w:p>
    <w:p w14:paraId="1BE420D6" w14:textId="636A69B1" w:rsidR="00E47CAF" w:rsidRPr="00E47CAF" w:rsidRDefault="00E47CAF" w:rsidP="00C25127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>752 человека в оздоровительных лагерях дневного пребывания детей при муниципальных образовательных организациях (летом);</w:t>
      </w:r>
    </w:p>
    <w:p w14:paraId="19CC64B2" w14:textId="77777777" w:rsidR="00E47CAF" w:rsidRPr="00E47CAF" w:rsidRDefault="00E47CAF" w:rsidP="00C25127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>55 человек в санаторно-оздоровительных лагерях круглогодичного действия Свердловской области;</w:t>
      </w:r>
    </w:p>
    <w:p w14:paraId="513FC7EC" w14:textId="77777777" w:rsidR="00E47CAF" w:rsidRPr="00E47CAF" w:rsidRDefault="00E47CAF" w:rsidP="00C25127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 xml:space="preserve">300 человек в туристических походах. </w:t>
      </w:r>
    </w:p>
    <w:p w14:paraId="16E5789C" w14:textId="77777777" w:rsidR="00E47CAF" w:rsidRPr="00E47CAF" w:rsidRDefault="00E47CAF" w:rsidP="00C25127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E47CAF">
        <w:rPr>
          <w:sz w:val="24"/>
          <w:szCs w:val="24"/>
          <w:lang w:eastAsia="en-US"/>
        </w:rPr>
        <w:t xml:space="preserve">2 237 человек через другие формы оздоровления. </w:t>
      </w:r>
    </w:p>
    <w:p w14:paraId="7C50C445" w14:textId="13D786CD" w:rsidR="00E47CAF" w:rsidRDefault="00C25127" w:rsidP="00860B2C">
      <w:pPr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C25127">
        <w:rPr>
          <w:sz w:val="24"/>
          <w:szCs w:val="24"/>
          <w:lang w:eastAsia="en-US"/>
        </w:rPr>
        <w:t xml:space="preserve"> загородном детском лагере «</w:t>
      </w:r>
      <w:proofErr w:type="spellStart"/>
      <w:r w:rsidRPr="00C25127">
        <w:rPr>
          <w:sz w:val="24"/>
          <w:szCs w:val="24"/>
          <w:lang w:eastAsia="en-US"/>
        </w:rPr>
        <w:t>Тирус</w:t>
      </w:r>
      <w:proofErr w:type="spellEnd"/>
      <w:r w:rsidRPr="00C25127">
        <w:rPr>
          <w:sz w:val="24"/>
          <w:szCs w:val="24"/>
          <w:lang w:eastAsia="en-US"/>
        </w:rPr>
        <w:t xml:space="preserve">» </w:t>
      </w:r>
      <w:r w:rsidR="00E47CAF" w:rsidRPr="00E47CAF">
        <w:rPr>
          <w:sz w:val="24"/>
          <w:szCs w:val="24"/>
          <w:lang w:eastAsia="en-US"/>
        </w:rPr>
        <w:t>ПАО «Ко</w:t>
      </w:r>
      <w:r>
        <w:rPr>
          <w:sz w:val="24"/>
          <w:szCs w:val="24"/>
          <w:lang w:eastAsia="en-US"/>
        </w:rPr>
        <w:t>рпорация ВСМПО-АВИСМА» отдохнули 1 320 человек.</w:t>
      </w:r>
    </w:p>
    <w:p w14:paraId="418695D5" w14:textId="77777777" w:rsidR="00E47CAF" w:rsidRPr="00C86552" w:rsidRDefault="00E47CAF" w:rsidP="00860B2C">
      <w:pPr>
        <w:contextualSpacing/>
        <w:jc w:val="both"/>
        <w:rPr>
          <w:sz w:val="24"/>
          <w:szCs w:val="24"/>
          <w:lang w:eastAsia="en-US"/>
        </w:rPr>
      </w:pPr>
    </w:p>
    <w:p w14:paraId="1AEC1504" w14:textId="77777777" w:rsidR="00A234BD" w:rsidRPr="00C86552" w:rsidRDefault="00A234BD" w:rsidP="00860B2C">
      <w:pPr>
        <w:jc w:val="both"/>
        <w:rPr>
          <w:sz w:val="24"/>
        </w:rPr>
      </w:pPr>
      <w:r w:rsidRPr="00C86552">
        <w:rPr>
          <w:sz w:val="24"/>
        </w:rPr>
        <w:lastRenderedPageBreak/>
        <w:t>Подраздел 1.4. Культура</w:t>
      </w:r>
    </w:p>
    <w:p w14:paraId="6DEF011C" w14:textId="77777777" w:rsidR="00A234BD" w:rsidRPr="00C86552" w:rsidRDefault="00A234BD" w:rsidP="00A234BD">
      <w:pPr>
        <w:rPr>
          <w:sz w:val="24"/>
        </w:rPr>
      </w:pPr>
      <w:r w:rsidRPr="00C86552">
        <w:rPr>
          <w:sz w:val="24"/>
        </w:rPr>
        <w:t xml:space="preserve">Таблица 9. Показатели развития сферы культуры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A234BD" w:rsidRPr="00C86552" w14:paraId="61A7F908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407" w14:textId="3AF27409" w:rsidR="00A234BD" w:rsidRPr="00C86552" w:rsidRDefault="00E3302F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6E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4E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267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A8A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E8C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67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26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B40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8EF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144C5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A234BD" w:rsidRPr="00C86552" w14:paraId="21096671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77B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420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38B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EF9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821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A61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6C3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36B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BC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4D9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5EB1C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234BD" w:rsidRPr="00C86552" w14:paraId="65408E4A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BA8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08DE6" w14:textId="77777777" w:rsidR="00A234BD" w:rsidRPr="00C86552" w:rsidRDefault="00A234BD" w:rsidP="00EF66D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Предоставление образовательных услуг в сфере культуры</w:t>
            </w:r>
          </w:p>
        </w:tc>
      </w:tr>
      <w:tr w:rsidR="00235842" w:rsidRPr="00C86552" w14:paraId="22E1765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B1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5B4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в образовательных учреждениях в сфере культуры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B8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5C1C" w14:textId="7DD59763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62E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13C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910" w14:textId="0640C7A7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927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4016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902B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84FB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05892AF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EC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44A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получающих дошкольное 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A9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057" w14:textId="3AB860AA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FF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FB5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FD0" w14:textId="0EDB1D83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82F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0B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3C3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E568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04DEFA3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87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816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получающие общее 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94B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B1F" w14:textId="005339C9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29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84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EE3" w14:textId="11ACBC28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C2D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86E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2A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B566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291B18D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A4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DF8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получающие дополнительное образование в том числе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703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192" w14:textId="2B8CD29C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95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4B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B6E" w14:textId="13902C01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D14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45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F4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E73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29C7EB7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7D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537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за счет бюджетных средств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F076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4C6" w14:textId="2D38B602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49C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C6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FC8" w14:textId="54D62C75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FE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48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AC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FF00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0112629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96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679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на платной основе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755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446" w14:textId="080B730C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458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F5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3481" w14:textId="3035B889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DE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61E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684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F2B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6E08" w:rsidRPr="00C86552" w14:paraId="37146AF9" w14:textId="77777777" w:rsidTr="00E47CAF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4AF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3E4" w14:textId="77777777" w:rsidR="00CE6E08" w:rsidRPr="00C86552" w:rsidRDefault="00CE6E08" w:rsidP="00CE6E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Количество обучающихся в образовательных учреждениях </w:t>
            </w:r>
            <w:r w:rsidRPr="00C86552">
              <w:rPr>
                <w:rFonts w:ascii="Times New Roman" w:hAnsi="Times New Roman" w:cs="Times New Roman"/>
              </w:rPr>
              <w:lastRenderedPageBreak/>
              <w:t>культуры дополнительного образования детей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0B8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C75" w14:textId="4ED51853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906A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6EC" w14:textId="6E8E8697" w:rsidR="00CE6E08" w:rsidRPr="00C86552" w:rsidRDefault="00CE6E08" w:rsidP="00E47C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8E68FF" w14:textId="1D057AA3" w:rsidR="00CE6E08" w:rsidRPr="00C86552" w:rsidRDefault="00CE6E08" w:rsidP="00E47CA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1421</w:t>
            </w:r>
          </w:p>
          <w:p w14:paraId="7B9B96D2" w14:textId="7CA49A48" w:rsidR="00CE6E08" w:rsidRPr="00C86552" w:rsidRDefault="00CE6E08" w:rsidP="00E47C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7B4" w14:textId="71A01F82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1490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638" w14:textId="56F271D7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42A" w14:textId="401F6A92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695" w14:textId="10484772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94E7A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7ADB3B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554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D4F" w14:textId="77777777" w:rsidR="00CE6E08" w:rsidRPr="00C86552" w:rsidRDefault="00CE6E08" w:rsidP="00CE6E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Количество образовательных учреждений культуры дополнительного образования детей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78B7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63A" w14:textId="5371484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F6E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911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D4E" w14:textId="3FE9A32D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1CA" w14:textId="21A16096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C505" w14:textId="5F32729D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D93" w14:textId="2D63DC2F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6C483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A234BD" w:rsidRPr="00C86552" w14:paraId="69477474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942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71402" w14:textId="77777777" w:rsidR="00A234BD" w:rsidRPr="00C86552" w:rsidRDefault="00A234BD" w:rsidP="00EF66D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Театры и учреждения, ведущие профессиональную театральную деятельность</w:t>
            </w:r>
          </w:p>
        </w:tc>
      </w:tr>
      <w:tr w:rsidR="00235842" w:rsidRPr="00C86552" w14:paraId="6D8513F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D5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F28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мест в собственных театральных залах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D3C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C2CD" w14:textId="23F11D26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3FD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81F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D02" w14:textId="601B90D0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632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4D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8DE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AFC6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331206A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784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7B2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спектаклей в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236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6B2" w14:textId="0977521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75C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85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B4D" w14:textId="25813BCD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9D90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049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FDD8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EFB78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842" w:rsidRPr="00C86552" w14:paraId="12A841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41E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3C0" w14:textId="77777777" w:rsidR="00235842" w:rsidRPr="00C86552" w:rsidRDefault="00235842" w:rsidP="0023584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новых постановок в муниципальных 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FDA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365" w14:textId="0AEC829B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6AF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BB7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F34" w14:textId="3342E5DF" w:rsidR="00235842" w:rsidRPr="00C86552" w:rsidRDefault="00CE6E08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2452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CE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B54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6C51" w14:textId="77777777" w:rsidR="00235842" w:rsidRPr="00C86552" w:rsidRDefault="00235842" w:rsidP="0023584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67B" w:rsidRPr="00C86552" w14:paraId="695EC0F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96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375" w14:textId="77777777" w:rsidR="00D5767B" w:rsidRPr="00C86552" w:rsidRDefault="00D5767B" w:rsidP="00D576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FD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712" w14:textId="75AF978A" w:rsidR="00D5767B" w:rsidRPr="00C86552" w:rsidRDefault="0023584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2D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F093" w14:textId="00840CC2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B24" w14:textId="5585F7ED" w:rsidR="00D5767B" w:rsidRPr="00C86552" w:rsidRDefault="00CE6E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693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77F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F6A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8EBE7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67B" w:rsidRPr="00C86552" w14:paraId="56F5D288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7C8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C0703" w14:textId="3794F60A" w:rsidR="00D5767B" w:rsidRPr="00C86552" w:rsidRDefault="0048376E" w:rsidP="00D5767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(центры культуры и искусства, культурно-досуговые центры) </w:t>
            </w:r>
          </w:p>
        </w:tc>
      </w:tr>
      <w:tr w:rsidR="00CE6E08" w:rsidRPr="00C86552" w14:paraId="148460F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072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49D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D4A6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C76F" w14:textId="75FA4E30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314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385" w14:textId="0495A5C9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335" w14:textId="3F1C6CB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370" w14:textId="19018FAF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210" w14:textId="3BBF66C8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BC0" w14:textId="38D6C91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279B8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07EA582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898A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F5F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B9FE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DE1" w14:textId="20C3458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265720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AF4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0CB" w14:textId="0232A77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273293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7088" w14:textId="22EE622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278 803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E181" w14:textId="496E16D1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25F" w14:textId="61D783C5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E8F" w14:textId="23E6F476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8517A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2214BDD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3FE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978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8D3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464" w14:textId="1D83D05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CB8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81E" w14:textId="03DBE6C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7412" w14:textId="36100E2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2F8" w14:textId="0EF1497F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20F" w14:textId="02B5E256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B9B" w14:textId="16B8C03B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36134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7646AB20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28E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5B612" w14:textId="591EECC8" w:rsidR="00D5767B" w:rsidRPr="00C86552" w:rsidRDefault="0048376E" w:rsidP="00D57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Кинотеатры</w:t>
            </w:r>
          </w:p>
        </w:tc>
      </w:tr>
      <w:tr w:rsidR="00CE6E08" w:rsidRPr="00C86552" w14:paraId="18FEC1D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B9F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2F1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киносеансов в кинотеатрах всех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985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894" w14:textId="3262245A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9F3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D35" w14:textId="3320BE6B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15A" w14:textId="0C10B99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1601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780" w14:textId="37E27276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272" w14:textId="16D8844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B3D4" w14:textId="0B58088B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115,1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B07E" w14:textId="77777777" w:rsidR="00CE6E08" w:rsidRPr="00C86552" w:rsidRDefault="00CE6E08" w:rsidP="00CE6E08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84C26F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14D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DAD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мест в кинотеатрах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9E3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FD7" w14:textId="28381EF3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DDF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16B" w14:textId="4EF9F923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28E" w14:textId="4B4C6110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5E0" w14:textId="128DFC24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89E" w14:textId="07617D8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31DC" w14:textId="421A7825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0A44E" w14:textId="77777777" w:rsidR="00CE6E08" w:rsidRPr="00C86552" w:rsidRDefault="00CE6E08" w:rsidP="00CE6E08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2F4E12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6E4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C6B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кинозалов в кинотеатрах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234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A9B" w14:textId="2E5628D1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4B8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5CB6" w14:textId="769D8F69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219" w14:textId="0C7FE8D4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BD12" w14:textId="6BF1A640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C47" w14:textId="4F3462D1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003" w14:textId="27BFD713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320FA" w14:textId="77777777" w:rsidR="00CE6E08" w:rsidRPr="00C86552" w:rsidRDefault="00CE6E08" w:rsidP="00CE6E08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972A67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FD6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732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кинотеатров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CEE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25D" w14:textId="5AB19B4F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A3B3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2AB" w14:textId="5B92D3E8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F64" w14:textId="05AAC401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DEE" w14:textId="19D59745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1BB2" w14:textId="02A071DA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309" w14:textId="603C745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CC306" w14:textId="77777777" w:rsidR="00CE6E08" w:rsidRPr="00C86552" w:rsidRDefault="00CE6E08" w:rsidP="00CE6E08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234BD" w:rsidRPr="00C86552" w14:paraId="16340A5C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1EC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2E626" w14:textId="77777777" w:rsidR="00A234BD" w:rsidRPr="00C86552" w:rsidRDefault="00A234BD" w:rsidP="00EF66D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Музеи и учреждения, ведущие профессиональную музейную деятельность</w:t>
            </w:r>
          </w:p>
        </w:tc>
      </w:tr>
      <w:tr w:rsidR="00CE6E08" w:rsidRPr="00C86552" w14:paraId="43BA3AC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3AFE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EBB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посетителей музеев (включая филиалы)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A76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221" w14:textId="6339538D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DD8" w14:textId="2EFA7E4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9FF" w14:textId="08B9860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9840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65F" w14:textId="45EC4D98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11612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238" w14:textId="0D3CDAA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1A9" w14:textId="17B4F0F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FFF" w14:textId="138E00F1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6305C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05A43C3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F01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F9A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передвижных музейных выставок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28D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943" w14:textId="2D25A11E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876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7100" w14:textId="2799BBBF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9B0" w14:textId="49C6C7A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D2DE" w14:textId="4A18220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E86" w14:textId="69959D49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D82" w14:textId="2BBFF12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43D67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A114C5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9CE5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187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Количество реализованных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проектов в музеях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4B1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389" w14:textId="5BDA91BF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490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A154" w14:textId="3AA90438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543" w14:textId="7D944E9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BB2" w14:textId="3384ED2D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C21" w14:textId="3EF49FD5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07A" w14:textId="49A479E8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3D723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A3330F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159B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6EC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музеев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444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9F2D" w14:textId="4D7FFCD3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F50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239" w14:textId="6C84DCC9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63B" w14:textId="45E596B7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81C" w14:textId="4107CDF7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B9F" w14:textId="287B45B8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73F" w14:textId="1C2E7837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B67A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0394EB3E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0D2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13A43" w14:textId="3F565CC5" w:rsidR="00D5767B" w:rsidRPr="00C86552" w:rsidRDefault="0048376E" w:rsidP="00D5767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Библиотечное обслуживание </w:t>
            </w:r>
          </w:p>
        </w:tc>
      </w:tr>
      <w:tr w:rsidR="00CE6E08" w:rsidRPr="00C86552" w14:paraId="390E9CC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745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8F4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Книжный фонд библиотек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CE5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экземпляров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F61" w14:textId="7541A636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58C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89F" w14:textId="079C3C43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75,07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20A8" w14:textId="6607662A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77,51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F28" w14:textId="78DEA6D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7801" w14:textId="76E62FCE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A3B" w14:textId="77C4F675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103,3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07112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28AF6E8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A18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41E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новых книг, книгоиздательской продукции и периодических изданий, приобретенных для библиотек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B9E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экземпляров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4FF" w14:textId="256C3D51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2EB6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7F3" w14:textId="685CE9A1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914" w14:textId="5A2FD3D3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2,31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25F" w14:textId="1F81F56A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199,1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4F7" w14:textId="2D608A6D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207" w14:textId="6BAB454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177,7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9E627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1EB11AD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6E16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68B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Списание книг и книгоиздательской продукции в библиотеках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9B4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экземпляров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E4C" w14:textId="0C9E6CE0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AF69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2A7" w14:textId="292D915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3C2" w14:textId="343B257C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0,29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352" w14:textId="65F9ECCB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C1A" w14:textId="10615437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478" w14:textId="00E88BF0" w:rsidR="00CE6E08" w:rsidRPr="00CE6E08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E08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6142E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0D3CE77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0312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B06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документов библиотечного фонда, переведенных в электронную форму (приобретенные электронные издания и оцифрованные издания) в библиотеках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BF2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экземпляров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292" w14:textId="51E68F21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6298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CF7" w14:textId="06247648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15C" w14:textId="744D3460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9A43" w14:textId="1F57F755" w:rsidR="00CE6E08" w:rsidRPr="00AF5A95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95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CF24" w14:textId="11D1234F" w:rsidR="00CE6E08" w:rsidRPr="00AF5A95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08B" w14:textId="1F444E71" w:rsidR="00CE6E08" w:rsidRPr="00AF5A95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2CB45" w14:textId="77777777" w:rsidR="00CE6E08" w:rsidRPr="00C86552" w:rsidRDefault="00CE6E08" w:rsidP="00CE6E08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D5767B" w:rsidRPr="00C86552" w14:paraId="3B92ED6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790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9.28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463" w14:textId="77777777" w:rsidR="00D5767B" w:rsidRPr="00C86552" w:rsidRDefault="00D5767B" w:rsidP="00D5767B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общедоступных библиотек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C438" w14:textId="77777777" w:rsidR="00D5767B" w:rsidRPr="00C86552" w:rsidRDefault="00D5767B" w:rsidP="00D5767B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269" w14:textId="51E59177" w:rsidR="00D5767B" w:rsidRPr="00C86552" w:rsidRDefault="00A67A52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65B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473" w14:textId="37A69FC4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F21" w14:textId="1A81F622" w:rsidR="00D5767B" w:rsidRPr="00C86552" w:rsidRDefault="00CE6E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62C" w14:textId="2BFCF87D" w:rsidR="00D5767B" w:rsidRPr="00C86552" w:rsidRDefault="00CE6E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73C" w14:textId="77777777" w:rsidR="00D5767B" w:rsidRPr="00C86552" w:rsidRDefault="00D5767B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F4D" w14:textId="0682BD00" w:rsidR="00D5767B" w:rsidRPr="00C86552" w:rsidRDefault="00CE6E08" w:rsidP="00D5767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C1307" w14:textId="77777777" w:rsidR="00D5767B" w:rsidRPr="00C86552" w:rsidRDefault="00D5767B" w:rsidP="00D5767B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475B40D7" w14:textId="4D951E6B" w:rsidR="00CE6E08" w:rsidRP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>На территории функционируют:</w:t>
      </w:r>
    </w:p>
    <w:p w14:paraId="12D36222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 xml:space="preserve">1) 4 учреждения культуры: </w:t>
      </w:r>
    </w:p>
    <w:p w14:paraId="526866A7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- муниципальное автономное учреждение культуры «Центр культуры, досуга и кино» (далее – МАУК «ЦКДК);</w:t>
      </w:r>
    </w:p>
    <w:p w14:paraId="0A36E645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- муниципальное бюджетное учреждение культуры Централизованная библиотечная система (далее – МБУК ЦБС);</w:t>
      </w:r>
    </w:p>
    <w:p w14:paraId="772C911F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- муниципальное бюджетное учреждение культуры Верхнесалдинский краеведческий музей (далее – МБУК ВСКМ);</w:t>
      </w:r>
    </w:p>
    <w:p w14:paraId="03C84AFA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- муниципальное автономное учреждение культуры «Кинотеатр «Кедр» (далее – МАУК «Кинотеатр «Кедр»);</w:t>
      </w:r>
    </w:p>
    <w:p w14:paraId="35F0FDE9" w14:textId="24695C0A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2) 3 образователь</w:t>
      </w:r>
      <w:r w:rsidR="00017F56">
        <w:rPr>
          <w:sz w:val="24"/>
        </w:rPr>
        <w:t>ных учреждения</w:t>
      </w:r>
      <w:r w:rsidRPr="00CE6E08">
        <w:rPr>
          <w:sz w:val="24"/>
        </w:rPr>
        <w:t xml:space="preserve"> культуры дополнительного образования детей:</w:t>
      </w:r>
    </w:p>
    <w:p w14:paraId="7949AA1C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t>- муниципальное бюджетное учреждение дополнительного образования «Центр детского творчества»;</w:t>
      </w:r>
    </w:p>
    <w:p w14:paraId="1A0FE58B" w14:textId="77777777" w:rsidR="00CE6E08" w:rsidRPr="00CE6E08" w:rsidRDefault="00CE6E08" w:rsidP="00017F56">
      <w:pPr>
        <w:ind w:firstLine="709"/>
        <w:jc w:val="both"/>
        <w:rPr>
          <w:sz w:val="24"/>
        </w:rPr>
      </w:pPr>
      <w:r w:rsidRPr="00CE6E08">
        <w:rPr>
          <w:sz w:val="24"/>
        </w:rPr>
        <w:lastRenderedPageBreak/>
        <w:t>- муниципальное автономное учреждение дополнительного образования «Детская школа искусств «Ренессанс»;</w:t>
      </w:r>
    </w:p>
    <w:p w14:paraId="7CF345C4" w14:textId="3A0CDF73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государственное бюджетное учреждение дополнительного образования Свердловской области «Верхнесалд</w:t>
      </w:r>
      <w:r w:rsidR="00DA3D00">
        <w:rPr>
          <w:sz w:val="24"/>
        </w:rPr>
        <w:t>инская детская школа искусств».</w:t>
      </w:r>
    </w:p>
    <w:p w14:paraId="1BC86338" w14:textId="77777777" w:rsidR="00CE6E08" w:rsidRP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 xml:space="preserve">МАУК «ЦКДК» включает в себя 7 структурных единиц: </w:t>
      </w:r>
    </w:p>
    <w:p w14:paraId="71932E49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Дворец культуры имени Г.Д. Агаркова;</w:t>
      </w:r>
    </w:p>
    <w:p w14:paraId="3663A9A5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Городской дом культуры;</w:t>
      </w:r>
    </w:p>
    <w:p w14:paraId="286FF3FD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клуб «Дружба»;</w:t>
      </w:r>
    </w:p>
    <w:p w14:paraId="69EFEA9A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 xml:space="preserve">- клуб д. </w:t>
      </w:r>
      <w:proofErr w:type="spellStart"/>
      <w:r w:rsidRPr="00CE6E08">
        <w:rPr>
          <w:sz w:val="24"/>
        </w:rPr>
        <w:t>Нелоба</w:t>
      </w:r>
      <w:proofErr w:type="spellEnd"/>
      <w:r w:rsidRPr="00CE6E08">
        <w:rPr>
          <w:sz w:val="24"/>
        </w:rPr>
        <w:t>;</w:t>
      </w:r>
    </w:p>
    <w:p w14:paraId="340810E7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клуб д. Никитино;</w:t>
      </w:r>
    </w:p>
    <w:p w14:paraId="347D4A88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клуб д. Северная;</w:t>
      </w:r>
    </w:p>
    <w:p w14:paraId="45A10A5D" w14:textId="77777777" w:rsidR="00CE6E08" w:rsidRPr="00CE6E08" w:rsidRDefault="00CE6E08" w:rsidP="00DA3D00">
      <w:pPr>
        <w:ind w:firstLine="709"/>
        <w:jc w:val="both"/>
        <w:rPr>
          <w:sz w:val="24"/>
        </w:rPr>
      </w:pPr>
      <w:r w:rsidRPr="00CE6E08">
        <w:rPr>
          <w:sz w:val="24"/>
        </w:rPr>
        <w:t>- Центр культуры «Современник» пос. Басьяновский.</w:t>
      </w:r>
    </w:p>
    <w:p w14:paraId="4E176C26" w14:textId="77777777" w:rsidR="00CE6E08" w:rsidRPr="00CE6E08" w:rsidRDefault="00CE6E08" w:rsidP="00860B2C">
      <w:pPr>
        <w:jc w:val="both"/>
        <w:rPr>
          <w:sz w:val="24"/>
        </w:rPr>
      </w:pPr>
    </w:p>
    <w:p w14:paraId="739CC9E4" w14:textId="4B234F67" w:rsidR="00CE6E08" w:rsidRP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>В 2024 году МАУК «ЦКДК» организовано и проведено 718 мероприятий, которые посетили 278 803 человека. Сохранилась стабильность качества клубных формирований самодеятельного творчества различной жанровой направленности. В отчетном периоде свою деятельность осуществляли 71 клубное формирование (в них -</w:t>
      </w:r>
      <w:r w:rsidR="00DA3D00">
        <w:rPr>
          <w:sz w:val="24"/>
        </w:rPr>
        <w:t xml:space="preserve"> </w:t>
      </w:r>
      <w:r w:rsidRPr="00CE6E08">
        <w:rPr>
          <w:sz w:val="24"/>
        </w:rPr>
        <w:t>1313 участников).</w:t>
      </w:r>
    </w:p>
    <w:p w14:paraId="60FA12BB" w14:textId="24A9F6CA" w:rsidR="00CE6E08" w:rsidRP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>В течение года творческие коллективы МАУК «ЦКДК» принимали активное участие в организации и проведении культурно-досуговых мероприятий, в фестивалях и конкурсах международного, всероссийского и регионального уровня.</w:t>
      </w:r>
    </w:p>
    <w:p w14:paraId="74AD8724" w14:textId="77777777" w:rsidR="00CE6E08" w:rsidRPr="00CE6E08" w:rsidRDefault="00CE6E08" w:rsidP="00860B2C">
      <w:pPr>
        <w:jc w:val="both"/>
        <w:rPr>
          <w:sz w:val="24"/>
        </w:rPr>
      </w:pPr>
    </w:p>
    <w:p w14:paraId="40266FE8" w14:textId="77777777" w:rsidR="00CE6E08" w:rsidRP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 xml:space="preserve">В отчетном периоде МАУК «Кинотеатр «Кедр» был проведен 1 601 киносеанс. </w:t>
      </w:r>
    </w:p>
    <w:p w14:paraId="1D9FECA1" w14:textId="77777777" w:rsidR="00CE6E08" w:rsidRPr="00CE6E08" w:rsidRDefault="00CE6E08" w:rsidP="00860B2C">
      <w:pPr>
        <w:jc w:val="both"/>
        <w:rPr>
          <w:sz w:val="24"/>
        </w:rPr>
      </w:pPr>
    </w:p>
    <w:p w14:paraId="1B458BB2" w14:textId="2ED7332C" w:rsidR="00CE6E08" w:rsidRPr="00CE6E08" w:rsidRDefault="00DA3D00" w:rsidP="00860B2C">
      <w:pPr>
        <w:ind w:firstLine="708"/>
        <w:jc w:val="both"/>
        <w:rPr>
          <w:sz w:val="24"/>
        </w:rPr>
      </w:pPr>
      <w:r>
        <w:rPr>
          <w:sz w:val="24"/>
        </w:rPr>
        <w:t>В 2024 году продолжился</w:t>
      </w:r>
      <w:r w:rsidR="00CE6E08" w:rsidRPr="00CE6E08">
        <w:rPr>
          <w:sz w:val="24"/>
        </w:rPr>
        <w:t xml:space="preserve"> ремонт МБУК ВСКМ, в связи с чем выставочные проекты проводились на разных площадках города. В отчетном периоде было реализовано 5 п</w:t>
      </w:r>
      <w:r>
        <w:rPr>
          <w:sz w:val="24"/>
        </w:rPr>
        <w:t>ередвижных выставок: «Пример служения Отечеству», «Святын</w:t>
      </w:r>
      <w:r w:rsidR="00CE6E08" w:rsidRPr="00CE6E08">
        <w:rPr>
          <w:sz w:val="24"/>
        </w:rPr>
        <w:t xml:space="preserve">и малой Родины», «Урал манил и манит до сих пор», «Счастье бывает одно на двоих», «Сказочный мир Бажова». Специалистами МБУК ВСКМ проведено 96 экскурсий и </w:t>
      </w:r>
      <w:r>
        <w:rPr>
          <w:sz w:val="24"/>
        </w:rPr>
        <w:t xml:space="preserve">           </w:t>
      </w:r>
      <w:r w:rsidR="00CE6E08" w:rsidRPr="00CE6E08">
        <w:rPr>
          <w:sz w:val="24"/>
        </w:rPr>
        <w:t xml:space="preserve">319 научно-просветительских мероприятий. Всего в 2024 году количество посетителей мероприятий МБУК ВСКМ составило 11 612 человек. </w:t>
      </w:r>
    </w:p>
    <w:p w14:paraId="560CEFC6" w14:textId="77777777" w:rsidR="00CE6E08" w:rsidRPr="00CE6E08" w:rsidRDefault="00CE6E08" w:rsidP="00860B2C">
      <w:pPr>
        <w:jc w:val="both"/>
        <w:rPr>
          <w:sz w:val="24"/>
        </w:rPr>
      </w:pPr>
    </w:p>
    <w:p w14:paraId="49575D0A" w14:textId="1900BA3B" w:rsidR="00CE6E08" w:rsidRPr="00CE6E08" w:rsidRDefault="00DA3D00" w:rsidP="00860B2C">
      <w:pPr>
        <w:ind w:firstLine="708"/>
        <w:jc w:val="both"/>
        <w:rPr>
          <w:sz w:val="24"/>
        </w:rPr>
      </w:pPr>
      <w:r>
        <w:rPr>
          <w:sz w:val="24"/>
        </w:rPr>
        <w:t>На территории функционирую</w:t>
      </w:r>
      <w:r w:rsidR="00CE6E08" w:rsidRPr="00CE6E08">
        <w:rPr>
          <w:sz w:val="24"/>
        </w:rPr>
        <w:t xml:space="preserve">т 7 муниципальных библиотек, которые входят в Централизованную библиотечную систему. В сельской местности услугами библиотечного обслуживания обеспечены жители д. </w:t>
      </w:r>
      <w:proofErr w:type="spellStart"/>
      <w:r w:rsidR="00CE6E08" w:rsidRPr="00CE6E08">
        <w:rPr>
          <w:sz w:val="24"/>
        </w:rPr>
        <w:t>Нелоба</w:t>
      </w:r>
      <w:proofErr w:type="spellEnd"/>
      <w:r w:rsidR="00CE6E08" w:rsidRPr="00CE6E08">
        <w:rPr>
          <w:sz w:val="24"/>
        </w:rPr>
        <w:t xml:space="preserve">, д. Никитино, д. Северная, пос. Басьяновский. </w:t>
      </w:r>
    </w:p>
    <w:p w14:paraId="379927DE" w14:textId="77777777" w:rsidR="00CE6E08" w:rsidRPr="00CE6E08" w:rsidRDefault="00CE6E08" w:rsidP="00860B2C">
      <w:pPr>
        <w:jc w:val="both"/>
        <w:rPr>
          <w:sz w:val="24"/>
        </w:rPr>
      </w:pPr>
      <w:r w:rsidRPr="00CE6E08">
        <w:rPr>
          <w:sz w:val="24"/>
        </w:rPr>
        <w:t>Книжный фонд библиотек в 2024 году составил 77,51 тыс. экземпляров. Количество читателей – 9938 человек. Количество посещений – 148,696 тыс. единиц, книговыдача – 179,794 тыс. единиц.</w:t>
      </w:r>
    </w:p>
    <w:p w14:paraId="248391ED" w14:textId="2DA0347B" w:rsidR="00CE6E08" w:rsidRDefault="00CE6E08" w:rsidP="00860B2C">
      <w:pPr>
        <w:ind w:firstLine="708"/>
        <w:jc w:val="both"/>
        <w:rPr>
          <w:sz w:val="24"/>
        </w:rPr>
      </w:pPr>
      <w:r w:rsidRPr="00CE6E08">
        <w:rPr>
          <w:sz w:val="24"/>
        </w:rPr>
        <w:t>В 2024 году библиотеки приняли участие в различных международных, всероссийских и областных акциях: «Тотальный диктант», «</w:t>
      </w:r>
      <w:proofErr w:type="spellStart"/>
      <w:r w:rsidRPr="00CE6E08">
        <w:rPr>
          <w:sz w:val="24"/>
        </w:rPr>
        <w:t>Библионочь</w:t>
      </w:r>
      <w:proofErr w:type="spellEnd"/>
      <w:r w:rsidRPr="00CE6E08">
        <w:rPr>
          <w:sz w:val="24"/>
        </w:rPr>
        <w:t xml:space="preserve"> 2024», «Читаем детям о</w:t>
      </w:r>
      <w:r w:rsidR="00DA3D00">
        <w:rPr>
          <w:sz w:val="24"/>
        </w:rPr>
        <w:t xml:space="preserve"> войне», «Эко-сумка вместо паке</w:t>
      </w:r>
      <w:r w:rsidRPr="00CE6E08">
        <w:rPr>
          <w:sz w:val="24"/>
        </w:rPr>
        <w:t xml:space="preserve">та», «Читаем сказы Бажова», «Тотальный день чтения 2024», «Географический диктант», «Этнографический диктант», «Диктант Победы». Центральная городская библиотека продолжила работу летнего читального зала под открытым небом «В четверг на </w:t>
      </w:r>
      <w:proofErr w:type="spellStart"/>
      <w:r w:rsidRPr="00CE6E08">
        <w:rPr>
          <w:sz w:val="24"/>
        </w:rPr>
        <w:t>Bookовой</w:t>
      </w:r>
      <w:proofErr w:type="spellEnd"/>
      <w:r w:rsidRPr="00CE6E08">
        <w:rPr>
          <w:sz w:val="24"/>
        </w:rPr>
        <w:t xml:space="preserve"> аллее», Детская библиотека открыла свой летний читальный зал «Библиотечный бульвар или Встречи у фонтана».</w:t>
      </w:r>
    </w:p>
    <w:p w14:paraId="5077FD88" w14:textId="77777777" w:rsidR="00CE6E08" w:rsidRDefault="00CE6E08" w:rsidP="00A234BD">
      <w:pPr>
        <w:rPr>
          <w:sz w:val="24"/>
        </w:rPr>
      </w:pPr>
    </w:p>
    <w:p w14:paraId="3FEB4BDC" w14:textId="6681EB9D" w:rsidR="00A234BD" w:rsidRPr="00C86552" w:rsidRDefault="00A234BD" w:rsidP="00A234BD">
      <w:pPr>
        <w:rPr>
          <w:sz w:val="24"/>
        </w:rPr>
      </w:pPr>
      <w:r w:rsidRPr="00C86552">
        <w:rPr>
          <w:sz w:val="24"/>
        </w:rPr>
        <w:t xml:space="preserve">Таблица 10. Кадры в сфере культуры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A234BD" w:rsidRPr="00C86552" w14:paraId="581DB135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D9D" w14:textId="42AAB33C" w:rsidR="00A234BD" w:rsidRPr="00C86552" w:rsidRDefault="00E3302F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FF2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4D93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EE4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D65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376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4CE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BA1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38E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BFED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8A990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A234BD" w:rsidRPr="00C86552" w14:paraId="0E989E9D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6E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107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782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861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F7F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128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A4F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F6C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390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292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AAE9" w14:textId="77777777" w:rsidR="00A234BD" w:rsidRPr="00C86552" w:rsidRDefault="00A234BD" w:rsidP="00EF66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E6E08" w:rsidRPr="00C86552" w14:paraId="60DF992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B14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106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работающих в учреждениях всех форм собственности и на предприятиях в сфере культуры (физических лиц без совместителей)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D51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2BF" w14:textId="2BF3FD8F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DAD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C18" w14:textId="6EB19F49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122,6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AD2" w14:textId="787CC12E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34F" w14:textId="58B7EB2E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04E" w14:textId="266290A5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BAC" w14:textId="2E53D61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27F6F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6CC1555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A46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F9A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в том числе количество преподавателей и концертмейстеров в образовательных учреждениях культуры (с учетом детских школ искусств)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747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857" w14:textId="0ACA128E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A843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732" w14:textId="29A1DC9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F86" w14:textId="2ABF5AEA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0AA" w14:textId="16296A8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A15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DE6" w14:textId="571D803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F7D94" w14:textId="147D629D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CE6E08" w:rsidRPr="00C86552" w14:paraId="4133B95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B0E" w14:textId="0553E6CC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585" w14:textId="77777777" w:rsidR="00CE6E08" w:rsidRPr="00C86552" w:rsidRDefault="00CE6E08" w:rsidP="00CE6E08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 xml:space="preserve">из них высшей и первой категорий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C8F" w14:textId="77777777" w:rsidR="00CE6E08" w:rsidRPr="00C86552" w:rsidRDefault="00CE6E08" w:rsidP="00CE6E08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3B6" w14:textId="1650F75C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70A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DC6" w14:textId="7BA60748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ED0" w14:textId="137CC875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002" w14:textId="2F4DEFBF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C87" w14:textId="77777777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BAD" w14:textId="1C7304C4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A45F" w14:textId="1F8D4912" w:rsidR="00CE6E08" w:rsidRPr="00C86552" w:rsidRDefault="00CE6E08" w:rsidP="00CE6E0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</w:tbl>
    <w:p w14:paraId="52257837" w14:textId="18FFA3F8" w:rsidR="00263A30" w:rsidRDefault="00263A30"/>
    <w:p w14:paraId="224232B1" w14:textId="77777777" w:rsidR="002025CD" w:rsidRPr="00C86552" w:rsidRDefault="002025CD"/>
    <w:p w14:paraId="1A8CA062" w14:textId="58B0FDA6" w:rsidR="00B422B1" w:rsidRPr="00C86552" w:rsidRDefault="002025CD">
      <w:r>
        <w:rPr>
          <w:noProof/>
        </w:rPr>
        <w:drawing>
          <wp:inline distT="0" distB="0" distL="0" distR="0" wp14:anchorId="7FFA1FDA" wp14:editId="4297E820">
            <wp:extent cx="9004300" cy="2944495"/>
            <wp:effectExtent l="0" t="0" r="6350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040A1" w14:textId="77777777" w:rsidR="00172901" w:rsidRDefault="00172901" w:rsidP="00332CC6">
      <w:pPr>
        <w:rPr>
          <w:sz w:val="24"/>
        </w:rPr>
      </w:pPr>
    </w:p>
    <w:p w14:paraId="0281B897" w14:textId="77777777" w:rsidR="00332CC6" w:rsidRPr="00C86552" w:rsidRDefault="00332CC6" w:rsidP="00332CC6">
      <w:pPr>
        <w:rPr>
          <w:sz w:val="24"/>
        </w:rPr>
      </w:pPr>
      <w:r w:rsidRPr="00C86552">
        <w:rPr>
          <w:sz w:val="24"/>
        </w:rPr>
        <w:t xml:space="preserve">Подраздел 1.5. Физическая культура и спорт </w:t>
      </w:r>
    </w:p>
    <w:p w14:paraId="45932DD4" w14:textId="77777777" w:rsidR="00332CC6" w:rsidRPr="00C86552" w:rsidRDefault="00332CC6" w:rsidP="00332CC6">
      <w:pPr>
        <w:rPr>
          <w:sz w:val="24"/>
        </w:rPr>
      </w:pPr>
      <w:r w:rsidRPr="00C86552">
        <w:rPr>
          <w:sz w:val="24"/>
        </w:rPr>
        <w:t xml:space="preserve">Таблица 11. Показатели развития физической культуры и спорта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332CC6" w:rsidRPr="00C86552" w14:paraId="5F9691D2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7F8" w14:textId="34E81D2C" w:rsidR="00332CC6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96D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D9C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82FC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405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FAE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436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8D5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55B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3D1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93804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332CC6" w:rsidRPr="00C86552" w14:paraId="7C9DD91C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11D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601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7B7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AFE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F00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CD8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5C7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CAE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3CC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B39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0BC1F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04133" w:rsidRPr="00C86552" w14:paraId="029C579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DEF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FEB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занимающихся физической культурой и спортом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F8E6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0D0" w14:textId="782684F2" w:rsidR="00A04133" w:rsidRPr="00C86552" w:rsidRDefault="00A67A52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24,491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3C9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3230" w14:textId="1F10E8B9" w:rsidR="00A04133" w:rsidRPr="00C86552" w:rsidRDefault="00A13590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21,946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FCF" w14:textId="307207F4" w:rsidR="00A04133" w:rsidRPr="00C86552" w:rsidRDefault="009C6FD0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23,304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FE8" w14:textId="46A45E8D" w:rsidR="00A04133" w:rsidRPr="00C86552" w:rsidRDefault="00434EF2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3736C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A9B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F30" w14:textId="4AB6E329" w:rsidR="00A04133" w:rsidRPr="00C86552" w:rsidRDefault="00434EF2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FF4B9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B24CC3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0F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5B7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спортивных сооружений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7BA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A49" w14:textId="1F04F8E6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BC0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064" w14:textId="30D5142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34EE" w14:textId="7C8AC3D2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F09" w14:textId="5DC87A19" w:rsidR="00A13590" w:rsidRPr="00C86552" w:rsidRDefault="00F37E5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0C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3E2" w14:textId="72874E71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45CE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03DF14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F2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EFE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сооружений (в том числе площадки с тренажерами и универсальные игровые площадки)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AE0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A7B" w14:textId="0CE4354D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8F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F64" w14:textId="56D6AC5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12FC" w14:textId="4BD92855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1781" w14:textId="18E81B53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E0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DFC9" w14:textId="64ED1247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8ED8D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DB4520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B77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02B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спортивных залов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C1D4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48B" w14:textId="08D94575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33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64A" w14:textId="3B589B8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624" w14:textId="75E31FFB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3414" w14:textId="4222A86E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44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149" w14:textId="254ED97F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50C43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658E724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17A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8D7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плавательных бассейнов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66A7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047" w14:textId="457B41BF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2B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467" w14:textId="7DCE52A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708" w14:textId="5CFA939C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423C" w14:textId="71D5AEBC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9F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D88" w14:textId="13FDA389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166B8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94A60F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BB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BF85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стадионов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250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73F" w14:textId="2CE2609D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78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908" w14:textId="3F7F75F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B3" w14:textId="04778CC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964E" w14:textId="08AAC7E8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05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E46" w14:textId="79603EC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2702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0A9DACD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EB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A32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крытых спортивных объектов с искусственным льдом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A533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B16" w14:textId="5B934AEF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B0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F2B" w14:textId="3BA8B70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D39" w14:textId="7C5530A1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D0F" w14:textId="60F41697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1F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BDA" w14:textId="6F00F93B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37E5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542B9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18D889F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03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88F1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лыжных баз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32CE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FDF2" w14:textId="1273639C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297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00E" w14:textId="6575EAA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A88" w14:textId="4E9C9DB3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708" w14:textId="42035C57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D8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A21B" w14:textId="136638B5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37E5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48E6C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888B39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20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4A0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манежей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5CA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426" w14:textId="5D2B9316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A0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57D" w14:textId="5EC5289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46A" w14:textId="5B52B10A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E7C" w14:textId="3FAC8FBD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27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A12C" w14:textId="539A3D5D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37E5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F9B0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06121B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1B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B1F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Единовременная пропускная способность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спортивных сооружений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A77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 в час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7C7" w14:textId="3EC028B5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A14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390" w14:textId="1376D0E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7CF" w14:textId="1BCE90EE" w:rsidR="00A13590" w:rsidRPr="00C86552" w:rsidRDefault="006D0AC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AA4" w14:textId="3129564A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F24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FDB" w14:textId="5187FE04" w:rsidR="00A13590" w:rsidRPr="00C86552" w:rsidRDefault="006D0AC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ABF7D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636BFBF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968" w14:textId="6F5F3E9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4A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построенных, реконструированных и отремонтированных плоскостных спортивных сооружений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4FA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602" w14:textId="6057494A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F8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BE8" w14:textId="426D5AE7" w:rsidR="00A13590" w:rsidRPr="00C86552" w:rsidRDefault="00991E34" w:rsidP="007E64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547" w14:textId="0FA3799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AB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28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BA6" w14:textId="6CCE30C9" w:rsidR="00A13590" w:rsidRPr="00C86552" w:rsidRDefault="00E47CAF" w:rsidP="00E47CA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AC609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BD27C1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0FD" w14:textId="2CA39A0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E17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вновь построенных плоскостных спортивных сооружений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5C92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389" w14:textId="236A1272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A6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73D" w14:textId="23306F7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8BB" w14:textId="7082AB1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B8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CAE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432E" w14:textId="1085238D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22356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78F506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AD76" w14:textId="1B3DC0A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4BE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из них спортивных дворовых площадок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D94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F538" w14:textId="17C3DF7F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FA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631" w14:textId="22BF695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B7D0" w14:textId="5FEA885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A2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EB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00E" w14:textId="7F5B4815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9228C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086FF96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E081" w14:textId="6B51620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137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реконструированных и отремонтированных плоскостных спортивных сооружений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858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7E2" w14:textId="52E8670A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409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D3C" w14:textId="25A4C55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367D" w14:textId="437D5C8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1C0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80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005" w14:textId="1A3C0D28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81D11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01AAC0E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C4C" w14:textId="7407F2B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98E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из них спортивных дворовых площадок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6A5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DA8" w14:textId="17F4F1C7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E7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AFF" w14:textId="6044F3C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939" w14:textId="3B53889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F9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8B9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385" w14:textId="1BAD8D8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EBC4E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90C514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2C0" w14:textId="12D6024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643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Площадь плоскостных спортивных сооружений (на конец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FE5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 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FEF" w14:textId="3CA48C3B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BA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51A" w14:textId="7F46E0A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24,411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217" w14:textId="3506B7D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24,816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64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94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350" w14:textId="5DC758A5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8EF98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8408F4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121" w14:textId="4A3B330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262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Численность работников физической культуры и спорта в организациях всех форм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9D0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CBB" w14:textId="34A3CA56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64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60C" w14:textId="28608A8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751" w14:textId="43A08BDB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7AA" w14:textId="468776BC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B6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CF24" w14:textId="5F30E8CF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F37E51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A634E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14828F58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4B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0F5CE" w14:textId="43FABC38" w:rsidR="00A13590" w:rsidRPr="00C86552" w:rsidRDefault="00A13590" w:rsidP="00A1359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590" w:rsidRPr="00C86552" w14:paraId="4A9B99A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DC96" w14:textId="7554C1C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A7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организаций,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016B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C88" w14:textId="3C64181A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BE6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CC2" w14:textId="436271D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763F" w14:textId="16935ECC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2DD2" w14:textId="7D28BAF1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07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97A" w14:textId="2EA886B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4A505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122EB8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6D6" w14:textId="074D43D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E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Численность занимающихся в организациях,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D970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5BA7" w14:textId="2D3A98DB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7D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18B" w14:textId="6B63FEF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DCE" w14:textId="1244C7DA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FA6" w14:textId="6372E73C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7C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AF9" w14:textId="73B3BC37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F5D17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332CC6" w:rsidRPr="00C86552" w14:paraId="5C9CC0FC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8BF" w14:textId="77777777" w:rsidR="00332CC6" w:rsidRPr="00C86552" w:rsidRDefault="00332CC6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62B6D" w14:textId="77777777" w:rsidR="00332CC6" w:rsidRPr="00C86552" w:rsidRDefault="00332CC6" w:rsidP="00332CC6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спортивных физкультурно-оздоровительных мероприятий </w:t>
            </w:r>
          </w:p>
        </w:tc>
      </w:tr>
      <w:tr w:rsidR="00A13590" w:rsidRPr="00C86552" w14:paraId="08F8538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7794" w14:textId="7CF513C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37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Участие в организации и проведении межмуниципальных, региональных, межрегиональных, всероссийских и международных соревнований сборных команд Российской Федерации и сборных команд муниципального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753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A58" w14:textId="6F62BC52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911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E137" w14:textId="388FF8B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E39" w14:textId="51486D2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081" w14:textId="7472C55B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FD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373" w14:textId="629020E5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4E52B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25BF98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327" w14:textId="0CF9B2B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B38" w14:textId="118AD8B9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Участие сборных команд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муниципального образования в региональных соревнованиях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B32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D90" w14:textId="4F597C2A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235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B70" w14:textId="21A7129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D12" w14:textId="4E4AE614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7D05" w14:textId="0B2DAF68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EB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83E3" w14:textId="2EC8D850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432E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AE6D43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444" w14:textId="429E6F8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E7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Проведение городских физкультурно-массовых мероприятий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385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FDCE" w14:textId="5772E81C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58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40" w14:textId="6848280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3BC" w14:textId="2AA3312F" w:rsidR="00A13590" w:rsidRPr="00B64D0E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1B6" w14:textId="37F730A7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8B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05F" w14:textId="360F702D" w:rsidR="00A13590" w:rsidRPr="00B64D0E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24B12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24282F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AA6" w14:textId="7ED7FAC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11.24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821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Проведение городских спортивных соревнований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47F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54D" w14:textId="18A02564" w:rsidR="00A13590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AA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726" w14:textId="195FB60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7A8" w14:textId="72B8E07B" w:rsidR="00A13590" w:rsidRPr="00C86552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B37B" w14:textId="5382811C" w:rsidR="00A13590" w:rsidRPr="00C86552" w:rsidRDefault="003736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B7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C02" w14:textId="71CF7A26" w:rsidR="00A13590" w:rsidRPr="00C86552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5106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A67A52" w:rsidRPr="00C86552" w14:paraId="1B979C22" w14:textId="77777777" w:rsidTr="00202DE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EAE" w14:textId="4F24FA1B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8DC5" w14:textId="6B993EBB" w:rsidR="00A67A52" w:rsidRPr="00C86552" w:rsidRDefault="00A67A52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A67A52">
              <w:rPr>
                <w:rFonts w:ascii="Times New Roman" w:hAnsi="Times New Roman" w:cs="Times New Roman"/>
                <w:sz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</w:rPr>
              <w:t xml:space="preserve">районных </w:t>
            </w:r>
            <w:r w:rsidRPr="00A67A52">
              <w:rPr>
                <w:rFonts w:ascii="Times New Roman" w:hAnsi="Times New Roman" w:cs="Times New Roman"/>
                <w:sz w:val="22"/>
              </w:rPr>
              <w:t>физкультурно-</w:t>
            </w:r>
            <w:r>
              <w:rPr>
                <w:rFonts w:ascii="Times New Roman" w:hAnsi="Times New Roman" w:cs="Times New Roman"/>
                <w:sz w:val="22"/>
              </w:rPr>
              <w:t>спортивных</w:t>
            </w:r>
            <w:r w:rsidRPr="00A67A52">
              <w:rPr>
                <w:rFonts w:ascii="Times New Roman" w:hAnsi="Times New Roman" w:cs="Times New Roman"/>
                <w:sz w:val="22"/>
              </w:rPr>
              <w:t xml:space="preserve"> мероприятий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A021" w14:textId="32AE4178" w:rsidR="00A67A52" w:rsidRPr="00C86552" w:rsidRDefault="00A67A52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A67A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222" w14:textId="0383422C" w:rsidR="00A67A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946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5FB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6D2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A1EB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A957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078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7CFB2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A52" w:rsidRPr="00C86552" w14:paraId="67D39B5E" w14:textId="77777777" w:rsidTr="00202DE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4B1" w14:textId="1F2D0121" w:rsidR="00A67A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329" w14:textId="77777777" w:rsidR="00A67A52" w:rsidRPr="00C86552" w:rsidRDefault="00A67A52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E92" w14:textId="77777777" w:rsidR="00A67A52" w:rsidRDefault="00A67A52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</w:t>
            </w:r>
          </w:p>
          <w:p w14:paraId="5FFF30DB" w14:textId="09959FFF" w:rsidR="00A67A52" w:rsidRPr="00C86552" w:rsidRDefault="00A67A52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03A" w14:textId="2BC6C513" w:rsidR="00A67A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5C6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B90" w14:textId="0ADABCDC" w:rsidR="00A67A52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CF6" w14:textId="048C00D8" w:rsidR="00A67A52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78D" w14:textId="1BDDA0C8" w:rsidR="00A67A52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6D" w14:textId="6C64A1FF" w:rsidR="00A67A52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4026" w14:textId="17CEF655" w:rsidR="00A67A52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6AF66" w14:textId="77777777" w:rsidR="00A67A52" w:rsidRPr="00C86552" w:rsidRDefault="00A67A5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4B00B1" w14:textId="437B5B2E" w:rsidR="00610743" w:rsidRPr="00C86552" w:rsidRDefault="00610743" w:rsidP="00776B38">
      <w:pPr>
        <w:ind w:firstLine="708"/>
        <w:jc w:val="both"/>
        <w:rPr>
          <w:sz w:val="24"/>
        </w:rPr>
      </w:pPr>
      <w:r w:rsidRPr="00C86552">
        <w:rPr>
          <w:sz w:val="24"/>
        </w:rPr>
        <w:t xml:space="preserve">Динамика роста показателей свидетельствует об эффективности деятельности органов местного самоуправления в сфере физической культуры и спорта. </w:t>
      </w:r>
    </w:p>
    <w:p w14:paraId="02666769" w14:textId="5280FBB1" w:rsidR="00610743" w:rsidRPr="00C86552" w:rsidRDefault="00610743" w:rsidP="00F37E51">
      <w:pPr>
        <w:ind w:firstLine="709"/>
        <w:jc w:val="both"/>
        <w:rPr>
          <w:sz w:val="24"/>
        </w:rPr>
      </w:pPr>
      <w:r w:rsidRPr="00C86552">
        <w:rPr>
          <w:sz w:val="24"/>
        </w:rPr>
        <w:t>К услугам населения предоставлены спортивные соо</w:t>
      </w:r>
      <w:r w:rsidR="00F37E51">
        <w:rPr>
          <w:sz w:val="24"/>
        </w:rPr>
        <w:t xml:space="preserve">ружения </w:t>
      </w:r>
      <w:r w:rsidRPr="00C86552">
        <w:rPr>
          <w:sz w:val="24"/>
        </w:rPr>
        <w:t xml:space="preserve">ПАО «Корпорация ВСМПО-АВИСМА»: стадион «Старт» с искусственным футбольным полем и легкоатлетической дорожкой, </w:t>
      </w:r>
      <w:proofErr w:type="spellStart"/>
      <w:r w:rsidRPr="00C86552">
        <w:rPr>
          <w:sz w:val="24"/>
        </w:rPr>
        <w:t>воздухоопорное</w:t>
      </w:r>
      <w:proofErr w:type="spellEnd"/>
      <w:r w:rsidRPr="00C86552">
        <w:rPr>
          <w:sz w:val="24"/>
        </w:rPr>
        <w:t xml:space="preserve"> сооружение с искусственным льдом,  горно-лыжный  комплекс «Мельничная» (лыжные трассы 1,2,3,5,10 км, горнолыжная трасса, трасса для сноуборда, лыжероллерная трасса 1250 м, в зимний период работает прокат зимнего инвентаря, имеется гостиница на 100 мест, спортивный комплекс «Чайка» (25 м бассейн на 6 дорожек, зал игровых видов спорта, зал тяжелой атлетики, восстановительный центр, шейпинг-зал), многофункциональный боксерский клуб «Дружба» отвечающее европейским стандартам, ринг олимпийского размера, боксерские мешки и груши, а также специальный тренажерный комплекс. </w:t>
      </w:r>
      <w:r w:rsidRPr="00C86552">
        <w:rPr>
          <w:sz w:val="24"/>
        </w:rPr>
        <w:lastRenderedPageBreak/>
        <w:t>Спортивные сооружения МБОУ ДО «Детско-юношеская спортивная школа»: бассейн «Крепыш»</w:t>
      </w:r>
      <w:r w:rsidR="00437177" w:rsidRPr="00C86552">
        <w:rPr>
          <w:sz w:val="24"/>
        </w:rPr>
        <w:t xml:space="preserve"> (2 чаши на 25 м и 12,5 м)</w:t>
      </w:r>
      <w:r w:rsidRPr="00C86552">
        <w:rPr>
          <w:sz w:val="24"/>
        </w:rPr>
        <w:t>, борцовский зал, футбольно-легкоатлетический манеж «Сигнал».</w:t>
      </w:r>
    </w:p>
    <w:p w14:paraId="0B34399C" w14:textId="35C93167" w:rsidR="00A32CA7" w:rsidRDefault="00A32CA7" w:rsidP="00610743">
      <w:pPr>
        <w:jc w:val="both"/>
        <w:rPr>
          <w:sz w:val="24"/>
        </w:rPr>
      </w:pPr>
    </w:p>
    <w:p w14:paraId="02791AE8" w14:textId="77777777" w:rsidR="00083C61" w:rsidRPr="00C86552" w:rsidRDefault="00083C61" w:rsidP="00610743">
      <w:pPr>
        <w:jc w:val="both"/>
        <w:rPr>
          <w:sz w:val="24"/>
        </w:rPr>
      </w:pPr>
    </w:p>
    <w:p w14:paraId="1FBC5540" w14:textId="390B7BBF" w:rsidR="00D226C5" w:rsidRPr="00C86552" w:rsidRDefault="00F92250" w:rsidP="00610743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70E0C381" wp14:editId="14DE14D1">
            <wp:extent cx="8443595" cy="325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59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86D33" w14:textId="77777777" w:rsidR="00F92250" w:rsidRDefault="00F92250" w:rsidP="00776B38">
      <w:pPr>
        <w:ind w:firstLine="708"/>
        <w:jc w:val="both"/>
        <w:rPr>
          <w:sz w:val="24"/>
        </w:rPr>
      </w:pPr>
    </w:p>
    <w:p w14:paraId="77F44E48" w14:textId="41AC5CE4" w:rsidR="00A021DC" w:rsidRPr="00C86552" w:rsidRDefault="00A021DC" w:rsidP="00F37E51">
      <w:pPr>
        <w:ind w:firstLine="709"/>
        <w:jc w:val="both"/>
        <w:rPr>
          <w:sz w:val="24"/>
        </w:rPr>
      </w:pPr>
      <w:r w:rsidRPr="00C86552">
        <w:rPr>
          <w:sz w:val="24"/>
        </w:rPr>
        <w:t>Доля жителей, систематически занимающихся физической культурой и спортом</w:t>
      </w:r>
      <w:r w:rsidR="00F37E51">
        <w:rPr>
          <w:sz w:val="24"/>
        </w:rPr>
        <w:t>,</w:t>
      </w:r>
      <w:r w:rsidRPr="00C86552">
        <w:rPr>
          <w:sz w:val="24"/>
        </w:rPr>
        <w:t xml:space="preserve"> в об</w:t>
      </w:r>
      <w:r w:rsidR="00E60F4D">
        <w:rPr>
          <w:sz w:val="24"/>
        </w:rPr>
        <w:t>щей чи</w:t>
      </w:r>
      <w:r w:rsidR="00F37E51">
        <w:rPr>
          <w:sz w:val="24"/>
        </w:rPr>
        <w:t>сленности населения в 2024 году</w:t>
      </w:r>
      <w:r w:rsidR="00E60F4D">
        <w:rPr>
          <w:sz w:val="24"/>
        </w:rPr>
        <w:t xml:space="preserve"> составила 61,5</w:t>
      </w:r>
      <w:r w:rsidRPr="00C86552">
        <w:rPr>
          <w:sz w:val="24"/>
        </w:rPr>
        <w:t>%.</w:t>
      </w:r>
    </w:p>
    <w:p w14:paraId="3349712C" w14:textId="238761AE" w:rsidR="000B5E91" w:rsidRPr="00C86552" w:rsidRDefault="000B5E91" w:rsidP="00A021DC">
      <w:pPr>
        <w:jc w:val="both"/>
        <w:rPr>
          <w:sz w:val="24"/>
        </w:rPr>
      </w:pPr>
    </w:p>
    <w:p w14:paraId="1BBB08A2" w14:textId="6EA3CCB3" w:rsidR="000B5E91" w:rsidRDefault="000B5E91" w:rsidP="00A021DC">
      <w:pPr>
        <w:jc w:val="both"/>
        <w:rPr>
          <w:noProof/>
          <w:sz w:val="24"/>
        </w:rPr>
      </w:pPr>
    </w:p>
    <w:p w14:paraId="0C7460DC" w14:textId="77777777" w:rsidR="00F37E51" w:rsidRDefault="00F37E51" w:rsidP="00A021DC">
      <w:pPr>
        <w:jc w:val="both"/>
        <w:rPr>
          <w:noProof/>
          <w:sz w:val="24"/>
        </w:rPr>
      </w:pPr>
    </w:p>
    <w:p w14:paraId="67B49D14" w14:textId="77777777" w:rsidR="00F37E51" w:rsidRDefault="00F37E51" w:rsidP="00A021DC">
      <w:pPr>
        <w:jc w:val="both"/>
        <w:rPr>
          <w:noProof/>
          <w:sz w:val="24"/>
        </w:rPr>
      </w:pPr>
    </w:p>
    <w:p w14:paraId="16FAFB35" w14:textId="77777777" w:rsidR="00F37E51" w:rsidRDefault="00F37E51" w:rsidP="00A021DC">
      <w:pPr>
        <w:jc w:val="both"/>
        <w:rPr>
          <w:noProof/>
          <w:sz w:val="24"/>
        </w:rPr>
      </w:pPr>
    </w:p>
    <w:p w14:paraId="3583EC28" w14:textId="77777777" w:rsidR="00F37E51" w:rsidRDefault="00F37E51" w:rsidP="00A021DC">
      <w:pPr>
        <w:jc w:val="both"/>
        <w:rPr>
          <w:noProof/>
          <w:sz w:val="24"/>
        </w:rPr>
      </w:pPr>
    </w:p>
    <w:p w14:paraId="21079473" w14:textId="77777777" w:rsidR="00F37E51" w:rsidRDefault="00F37E51" w:rsidP="00A021DC">
      <w:pPr>
        <w:jc w:val="both"/>
        <w:rPr>
          <w:noProof/>
          <w:sz w:val="24"/>
        </w:rPr>
      </w:pPr>
    </w:p>
    <w:p w14:paraId="3AD6B20E" w14:textId="77777777" w:rsidR="00F37E51" w:rsidRDefault="00F37E51" w:rsidP="00A021DC">
      <w:pPr>
        <w:jc w:val="both"/>
        <w:rPr>
          <w:noProof/>
          <w:sz w:val="24"/>
        </w:rPr>
      </w:pPr>
    </w:p>
    <w:p w14:paraId="506B0C71" w14:textId="77777777" w:rsidR="00083C61" w:rsidRPr="00C86552" w:rsidRDefault="00083C61" w:rsidP="00A021DC">
      <w:pPr>
        <w:jc w:val="both"/>
        <w:rPr>
          <w:sz w:val="24"/>
        </w:rPr>
      </w:pPr>
    </w:p>
    <w:p w14:paraId="20717156" w14:textId="2A59F705" w:rsidR="00001135" w:rsidRPr="00C86552" w:rsidRDefault="00826F1A">
      <w:pPr>
        <w:rPr>
          <w:sz w:val="24"/>
        </w:rPr>
      </w:pPr>
      <w:r w:rsidRPr="00C86552">
        <w:rPr>
          <w:sz w:val="24"/>
        </w:rPr>
        <w:lastRenderedPageBreak/>
        <w:t xml:space="preserve">Подраздел 1.6. Молодежная политика </w:t>
      </w:r>
    </w:p>
    <w:p w14:paraId="3B15B8D9" w14:textId="77777777" w:rsidR="00826F1A" w:rsidRPr="00C86552" w:rsidRDefault="00826F1A">
      <w:pPr>
        <w:rPr>
          <w:sz w:val="24"/>
        </w:rPr>
      </w:pPr>
      <w:r w:rsidRPr="00C86552">
        <w:rPr>
          <w:sz w:val="24"/>
        </w:rPr>
        <w:t xml:space="preserve">Таблица 12. Показатели развития сферы молодежной политики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826F1A" w:rsidRPr="00C86552" w14:paraId="0AFAE0B4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70C" w14:textId="232825E8" w:rsidR="00826F1A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582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760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E1F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9B5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4B4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FF6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0A6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9CE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416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49812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826F1A" w:rsidRPr="00C86552" w14:paraId="76494717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E06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4B4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624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A5F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971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01B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D4C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D01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BBF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5F2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EA4C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F5B21" w:rsidRPr="00C86552" w14:paraId="0EF8F42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2341" w14:textId="690FF95E" w:rsidR="002F5B21" w:rsidRPr="00C86552" w:rsidRDefault="00A021DC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604" w14:textId="77777777" w:rsidR="002F5B21" w:rsidRPr="00C86552" w:rsidRDefault="002F5B21" w:rsidP="002F5B21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молодых людей, пользующихся услугами учреждений, реализующих государственную молодежную политику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59A" w14:textId="77777777" w:rsidR="002F5B21" w:rsidRPr="00C86552" w:rsidRDefault="002F5B21" w:rsidP="002F5B21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1018" w14:textId="77532133" w:rsidR="002F5B21" w:rsidRPr="00C86552" w:rsidRDefault="00006A4D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38D1" w14:textId="77777777" w:rsidR="002F5B21" w:rsidRPr="00C86552" w:rsidRDefault="002F5B21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A6E" w14:textId="2ED35155" w:rsidR="002F5B21" w:rsidRPr="00C86552" w:rsidRDefault="00A13590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5,372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C5E" w14:textId="29954D12" w:rsidR="002F5B21" w:rsidRPr="00C86552" w:rsidRDefault="00E60F4D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8609" w14:textId="4B61BEF9" w:rsidR="002F5B21" w:rsidRPr="00C86552" w:rsidRDefault="006664B9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6,2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07A" w14:textId="77777777" w:rsidR="002F5B21" w:rsidRPr="00C86552" w:rsidRDefault="002F5B21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D8E" w14:textId="5FBA7558" w:rsidR="002F5B21" w:rsidRPr="00C86552" w:rsidRDefault="00E60F4D" w:rsidP="002F5B2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A2421" w14:textId="77777777" w:rsidR="002F5B21" w:rsidRPr="00C86552" w:rsidRDefault="002F5B21" w:rsidP="002F5B21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ACD853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6C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670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детей от 5 до 18 лет, получающих услуги дополнительного образования в сфере молодежной политики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462" w14:textId="77777777" w:rsidR="00006A4D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</w:t>
            </w:r>
          </w:p>
          <w:p w14:paraId="55F8F59F" w14:textId="2509BD43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3EC" w14:textId="46E6F31F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327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406" w14:textId="7FE824D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664B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3302" w14:textId="0F348797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B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2A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83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CAF" w14:textId="6D425E6E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C29D3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42438FE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F7F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4B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лиц, занимающихся в учреждениях, реализующих государственную молодежную политику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2F" w14:textId="77777777" w:rsidR="00006A4D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</w:t>
            </w:r>
          </w:p>
          <w:p w14:paraId="2658F46B" w14:textId="1CB37A31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656" w14:textId="40BFCBD4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67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E51" w14:textId="289533E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C24" w14:textId="262D931B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4E7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4F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4F3F" w14:textId="128AC569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803B9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B81EC9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D2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075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участников проектов и мероприятий в сфере молодежной политики и патриотического воспитания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46A" w14:textId="77777777" w:rsidR="00006A4D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</w:t>
            </w:r>
          </w:p>
          <w:p w14:paraId="37339712" w14:textId="7E205162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AB7" w14:textId="52232876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BC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D83" w14:textId="36B9B0A5" w:rsidR="00A13590" w:rsidRPr="007969D0" w:rsidRDefault="007969D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9D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A13590" w:rsidRPr="007969D0">
              <w:rPr>
                <w:rFonts w:ascii="Times New Roman" w:hAnsi="Times New Roman" w:cs="Times New Roman"/>
                <w:sz w:val="22"/>
                <w:szCs w:val="22"/>
              </w:rPr>
              <w:t>991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63A" w14:textId="6BA052D7" w:rsidR="00A13590" w:rsidRPr="007969D0" w:rsidRDefault="007969D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9D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60F4D" w:rsidRPr="007969D0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E88" w14:textId="25797CD8" w:rsidR="00A13590" w:rsidRPr="00C86552" w:rsidRDefault="007969D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A9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69D" w14:textId="4C665A30" w:rsidR="00E60F4D" w:rsidRPr="00E60F4D" w:rsidRDefault="00E60F4D" w:rsidP="00E60F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7969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96F5C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056CDB8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AB2" w14:textId="1F5DA51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296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Количество молодых горожан, принявших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здорового образа жизни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CCBB" w14:textId="77777777" w:rsidR="00006A4D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тыс. </w:t>
            </w:r>
          </w:p>
          <w:p w14:paraId="1BDFF8C1" w14:textId="611EEB11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9CB" w14:textId="54D822E5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6E1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0F1" w14:textId="7796968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3,111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AC5" w14:textId="7C91512E" w:rsidR="00A13590" w:rsidRPr="00C86552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4,466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A6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32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4C8" w14:textId="2E36763E" w:rsidR="00A13590" w:rsidRPr="00C86552" w:rsidRDefault="00B64D0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EEB11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7AF71F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C53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D39" w14:textId="73E24BFC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учреждений молодежной политики, клубов по месту жительства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1AD" w14:textId="7C40921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  <w:p w14:paraId="657524AA" w14:textId="791CB54A" w:rsidR="00A13590" w:rsidRPr="00C86552" w:rsidRDefault="00A13590" w:rsidP="00A13590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3E" w14:textId="0A258126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76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298" w14:textId="7AE7B0D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E0D" w14:textId="6E9D5AA9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3E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B95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D5E" w14:textId="07D9D912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64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E60AB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466A27B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AA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A09" w14:textId="3044FB35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аттестованных педагогических работников, работающих в клубах по месту жительства (от общего числа педагогов, работающих в клубах по месту жительства)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6E4A" w14:textId="024CC49C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09D" w14:textId="128AABCA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C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2B2" w14:textId="2521BE7B" w:rsidR="00A13590" w:rsidRPr="00C86552" w:rsidRDefault="00E02D5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FFB" w14:textId="50D30D9C" w:rsidR="00A13590" w:rsidRPr="00E02D5E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D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77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9E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4D9" w14:textId="217C7DEF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664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81B3F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298ECCB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E0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B77" w14:textId="23C071BF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Доля специалистов учреждений всех форм собственности, реализующих молодежную политику,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226" w14:textId="553022C8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78E" w14:textId="619063DF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DD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809" w14:textId="6C9EE019" w:rsidR="00A13590" w:rsidRPr="00C86552" w:rsidRDefault="00E02D5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411" w14:textId="5358C18F" w:rsidR="00A13590" w:rsidRPr="00E02D5E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D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F0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02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016" w14:textId="3FF8032E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664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45FDF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41B35F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402A" w14:textId="1568EC3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E21" w14:textId="3D7FBFD4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подростков, вовлеченных в проекты, способствующие их интеграции в трудовую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EDC7" w14:textId="6304CCCD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AAC" w14:textId="77398FB3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A3C" w14:textId="0DBB4E5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9CA" w14:textId="01988EE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ADA" w14:textId="060A2BE4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953" w14:textId="65B9259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D9D" w14:textId="0AE3DE5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F5F2" w14:textId="4B694B59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6664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341AD" w14:textId="62D6345B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1EBBFE8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C7F" w14:textId="481AE8B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54" w14:textId="68EF0646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молодых горожан, участвующих в профориентационных проектах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D456" w14:textId="18BD7B30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E91" w14:textId="4FCA7393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D06" w14:textId="6D6A21F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1BD5" w14:textId="3EBDCA5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D41" w14:textId="4560846A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60B" w14:textId="090B6FD3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CD03" w14:textId="61555B8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DD7" w14:textId="22C49D8B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59B19" w14:textId="22A4F102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6B1A8A0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4FF" w14:textId="529C9F4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D40" w14:textId="34D0989A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подростков и молодежи, выступивших организаторами мероприятий в сфере молодежной политики и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патриотического воспитания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5DE" w14:textId="670DBF19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02B" w14:textId="276B4D47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625" w14:textId="27D6B79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A8B8" w14:textId="09C9520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C4A" w14:textId="6BDC9876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B1F9" w14:textId="3EF15CB5" w:rsidR="00A13590" w:rsidRPr="00C86552" w:rsidRDefault="00E47CAF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83,33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50C" w14:textId="633B4CA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429" w14:textId="08D1E533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1EAD4" w14:textId="74F8AFC1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3B6E24" w:rsidRPr="00C86552" w14:paraId="7927D009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9F75" w14:textId="77777777" w:rsidR="003B6E24" w:rsidRPr="00C86552" w:rsidRDefault="003B6E24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24BEE" w14:textId="77777777" w:rsidR="003B6E24" w:rsidRPr="00C86552" w:rsidRDefault="003B6E24" w:rsidP="003B6E24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каникулярное время </w:t>
            </w:r>
          </w:p>
        </w:tc>
      </w:tr>
      <w:tr w:rsidR="00A13590" w:rsidRPr="00C86552" w14:paraId="43EEEB9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CAA" w14:textId="75CE3FE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EBE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Охват несовершеннолетних граждан сезонными формами занятости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694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04B" w14:textId="4D2A64D2" w:rsidR="00A13590" w:rsidRPr="00C86552" w:rsidRDefault="00006A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D6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505" w14:textId="72E126D5" w:rsidR="00A13590" w:rsidRPr="00434C70" w:rsidRDefault="00FA4B2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C70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AA6" w14:textId="6A28A683" w:rsidR="00A13590" w:rsidRPr="00434C70" w:rsidRDefault="00FA4B2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C7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60F4D" w:rsidRPr="00434C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97C" w14:textId="1B4FAE9C" w:rsidR="00A13590" w:rsidRPr="00C86552" w:rsidRDefault="00434C7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21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776" w14:textId="683AC693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C7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746B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1D112C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49B" w14:textId="7E8662F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35A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подростков группы социального риска, участвующих в летних программах органов по делам молодежи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3C1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7B6" w14:textId="5453DDB8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75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81A" w14:textId="3488E993" w:rsidR="00A13590" w:rsidRPr="00434C70" w:rsidRDefault="00FA4B2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C7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A13590" w:rsidRPr="00434C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E2D" w14:textId="6EC381BC" w:rsidR="00A13590" w:rsidRPr="00434C70" w:rsidRDefault="00FA4B2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C7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34C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A39" w14:textId="41C3881D" w:rsidR="00A13590" w:rsidRPr="00C86552" w:rsidRDefault="00434C7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72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50C" w14:textId="5E7D5ED3" w:rsidR="00A13590" w:rsidRPr="00C86552" w:rsidRDefault="00E60F4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C70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01137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22D03112" w14:textId="77777777" w:rsidR="00053B3E" w:rsidRPr="00C86552" w:rsidRDefault="00053B3E"/>
    <w:p w14:paraId="3AB5CDC4" w14:textId="77777777" w:rsidR="00826F1A" w:rsidRPr="00C86552" w:rsidRDefault="00826F1A">
      <w:pPr>
        <w:rPr>
          <w:sz w:val="24"/>
        </w:rPr>
      </w:pPr>
      <w:r w:rsidRPr="00C86552">
        <w:rPr>
          <w:sz w:val="24"/>
        </w:rPr>
        <w:t xml:space="preserve">Подраздел 1.7. Социальная поддержка и социальное обслуживание населения </w:t>
      </w:r>
    </w:p>
    <w:p w14:paraId="6BA3B1E4" w14:textId="77777777" w:rsidR="00826F1A" w:rsidRPr="00C86552" w:rsidRDefault="00826F1A">
      <w:pPr>
        <w:rPr>
          <w:sz w:val="24"/>
        </w:rPr>
      </w:pPr>
      <w:r w:rsidRPr="00C86552">
        <w:rPr>
          <w:sz w:val="24"/>
        </w:rPr>
        <w:t xml:space="preserve">Таблица 13. Показатели системы социального обслуживания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826F1A" w:rsidRPr="00C86552" w14:paraId="7681E9A8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1EE" w14:textId="09105586" w:rsidR="00826F1A" w:rsidRPr="00C86552" w:rsidRDefault="00E3302F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A2BA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AD6A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EF2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FAB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772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1DC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FC5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327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029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29B6F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826F1A" w:rsidRPr="00C86552" w14:paraId="31164B43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771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C2A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9AD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36A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A83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57C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B59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E34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590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288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25E3F" w14:textId="77777777" w:rsidR="00826F1A" w:rsidRPr="00C86552" w:rsidRDefault="00826F1A" w:rsidP="00826F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04133" w:rsidRPr="00C86552" w14:paraId="3C08CC9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21E8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F95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осуществляющих социальную защиту населения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9DB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880E" w14:textId="7ADD17E2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BFB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DD2F" w14:textId="5BB9B24F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151C" w14:textId="5A0DA4B4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C67C" w14:textId="6F737F67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1CB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E0F" w14:textId="3CEB8150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F7999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00C9FA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10C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1ED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центров социального обслуживания населения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5F65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EC7" w14:textId="48AB4DD8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025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310" w14:textId="4D3B4343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DF6" w14:textId="58746116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557" w14:textId="142181F9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5AD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D6B" w14:textId="6483F1DD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5D71A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031ABDE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CD7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E66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центров помощи семье и детям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946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170" w14:textId="2A9E9054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CBD1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A82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EEF" w14:textId="03BD5EB7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D27D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F56E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5B7" w14:textId="75EB16D0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F65A2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1254104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71E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AB7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реабилитационных центров для детей с ограниченными возможностями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D88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615" w14:textId="2FA201EC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0EFF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801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83" w14:textId="12E73E2B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3E65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6202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E535" w14:textId="16DD3C5D" w:rsidR="00A04133" w:rsidRPr="00C86552" w:rsidRDefault="006664B9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BED1C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00BDF15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996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F84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реабилитационных центров для инвалидов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847F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1F0" w14:textId="637020B2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07B4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1C2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8040" w14:textId="4C48A720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9C0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DB4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9A5" w14:textId="212CA43E" w:rsidR="00A04133" w:rsidRPr="00C86552" w:rsidRDefault="00D24A46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D352D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0CC69A4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E78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45B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социально-реабилитационных центров для несовершеннолетних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655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FD0" w14:textId="1108F48A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7C98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D1D8" w14:textId="02EFA9FB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AC5" w14:textId="1A40569C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8B5" w14:textId="0DA080DA" w:rsidR="00A04133" w:rsidRPr="00C86552" w:rsidRDefault="00D24A46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C3B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399" w14:textId="31C18275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1393F" w:rsidRPr="00C8655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81191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08CEDB0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A64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2CE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учреждений стационарного социального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 (пансионатов, домов-интернатов, психоневрологических интернатов)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F8EE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921C" w14:textId="72C4C41E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93D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D34" w14:textId="67B67E72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587" w14:textId="31476C4C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162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175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2F0" w14:textId="6A30E619" w:rsidR="00A04133" w:rsidRPr="00C86552" w:rsidRDefault="00D24A46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CE737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622D9D3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8A3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9D1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учреждений, оказывающих социальную помощь лицам без определенного места жительства и занятий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FE0A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7835" w14:textId="245B5682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A66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92B" w14:textId="6029397A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6B7" w14:textId="1C128058" w:rsidR="00A04133" w:rsidRPr="00C86552" w:rsidRDefault="00B705B1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A20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810C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A48" w14:textId="33C9C695" w:rsidR="00A04133" w:rsidRPr="00C86552" w:rsidRDefault="00D24A46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0655E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04133" w:rsidRPr="00C86552" w14:paraId="4990C1E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220D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DFD" w14:textId="77777777" w:rsidR="00A04133" w:rsidRPr="00C86552" w:rsidRDefault="00A04133" w:rsidP="00A0413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организационно-методических центров социальной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5E67" w14:textId="77777777" w:rsidR="00A04133" w:rsidRPr="00C86552" w:rsidRDefault="00A04133" w:rsidP="00A0413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7CD" w14:textId="62FA9A61" w:rsidR="00A04133" w:rsidRPr="00C86552" w:rsidRDefault="00AC5968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9E8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C93C" w14:textId="0F985B41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F01" w14:textId="62F17B24" w:rsidR="00A04133" w:rsidRPr="00C86552" w:rsidRDefault="00DD6CFC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99A6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871" w14:textId="77777777" w:rsidR="00A04133" w:rsidRPr="00C86552" w:rsidRDefault="00A04133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74D" w14:textId="068605C5" w:rsidR="00A04133" w:rsidRPr="00C86552" w:rsidRDefault="00D24A46" w:rsidP="00A0413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9AD0E" w14:textId="77777777" w:rsidR="00A04133" w:rsidRPr="00C86552" w:rsidRDefault="00A04133" w:rsidP="00A04133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2A01DB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2DE" w14:textId="3C93A9A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5A2" w14:textId="6017399D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Общее количество граждан, получивших социальные услуги в учреждениях социального обслуживания населения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2C6" w14:textId="119987D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A77C" w14:textId="1D60F265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D11" w14:textId="0382180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A07" w14:textId="403FC86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11563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5B1D" w14:textId="74121B89" w:rsidR="00A13590" w:rsidRPr="00C86552" w:rsidRDefault="00DA68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905" w14:textId="6C0DC1AD" w:rsidR="00A13590" w:rsidRPr="00C86552" w:rsidRDefault="006664B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10,7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045B" w14:textId="0DC7E15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F218" w14:textId="50ACEDD4" w:rsidR="00A13590" w:rsidRPr="00C86552" w:rsidRDefault="00DA68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87728" w14:textId="481B7388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75D64AA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ACA" w14:textId="21CDE5F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A8E" w14:textId="760A2FDF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граждан пожилого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возраста и инвалидов, получивших услуги в учреждениях социального обслуживания населения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C1C" w14:textId="0933847B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832" w14:textId="042E45E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0D4" w14:textId="1533877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69E" w14:textId="60B9D5A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4587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775" w14:textId="2F88EF3E" w:rsidR="00A13590" w:rsidRPr="00C86552" w:rsidRDefault="002A704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5DA" w14:textId="289737AE" w:rsidR="00A13590" w:rsidRPr="00C86552" w:rsidRDefault="00CB3C56" w:rsidP="00CB3C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8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793" w14:textId="004E8FE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1E7" w14:textId="6FE02EA1" w:rsidR="00A13590" w:rsidRPr="00C86552" w:rsidRDefault="002A704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5FA0A" w14:textId="60F29E5A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0F4BAC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A9F" w14:textId="0DFA78B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B99" w14:textId="0C4B71DC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получивших услуги в центрах помощи семье и детям и реабилитационных центрах для детей с ограниченными возможностями здоровья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B27" w14:textId="4355F70A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DFB" w14:textId="6AA39060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377" w14:textId="7D2A41D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1E6" w14:textId="48855FB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68D" w14:textId="75B74DC1" w:rsidR="00A13590" w:rsidRPr="00C86552" w:rsidRDefault="00DA68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50C" w14:textId="592D1F6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0B9" w14:textId="331AE97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7FF" w14:textId="62EFCAE6" w:rsidR="00A13590" w:rsidRPr="00C86552" w:rsidRDefault="00DA68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A43B7" w14:textId="2A7B70C5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9958D1" w:rsidRPr="00C86552" w14:paraId="778C29A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400" w14:textId="36EF985A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DC2" w14:textId="401A9A8F" w:rsidR="009958D1" w:rsidRPr="00C86552" w:rsidRDefault="009958D1" w:rsidP="009958D1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получивших услуги в учреждениях нестационарного типа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BAF" w14:textId="57A8495F" w:rsidR="009958D1" w:rsidRPr="00C86552" w:rsidRDefault="009958D1" w:rsidP="009958D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B1C" w14:textId="6F5B8094" w:rsidR="009958D1" w:rsidRPr="00C86552" w:rsidRDefault="00AC59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F2E" w14:textId="2EC83D5A" w:rsidR="009958D1" w:rsidRPr="00C86552" w:rsidRDefault="00AC59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7F6B" w14:textId="0512E01A" w:rsidR="009958D1" w:rsidRPr="00C86552" w:rsidRDefault="009368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FF31" w14:textId="2447CD65" w:rsidR="009958D1" w:rsidRPr="00C86552" w:rsidRDefault="00DA68E2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D40A" w14:textId="01CDF23A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A49" w14:textId="54D23F8F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683" w14:textId="206A5AEF" w:rsidR="009958D1" w:rsidRPr="00C86552" w:rsidRDefault="00DA68E2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A012F" w14:textId="20DD3C67" w:rsidR="009958D1" w:rsidRPr="00C86552" w:rsidRDefault="009958D1" w:rsidP="009958D1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9958D1" w:rsidRPr="00C86552" w14:paraId="7E407C5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2D88" w14:textId="3E0F2887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42C" w14:textId="6E13B127" w:rsidR="009958D1" w:rsidRPr="00C86552" w:rsidRDefault="009958D1" w:rsidP="009958D1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получивших услуги в стационарных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отделениях учреждений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6B0" w14:textId="048017BD" w:rsidR="009958D1" w:rsidRPr="00C86552" w:rsidRDefault="009958D1" w:rsidP="009958D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B72" w14:textId="28B1BADD" w:rsidR="009958D1" w:rsidRPr="00C86552" w:rsidRDefault="00AC59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8A0" w14:textId="29FECB41" w:rsidR="009958D1" w:rsidRPr="00C86552" w:rsidRDefault="00AC59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7C3" w14:textId="62B72F24" w:rsidR="009958D1" w:rsidRPr="00C86552" w:rsidRDefault="00936868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493" w14:textId="719F6E7C" w:rsidR="009958D1" w:rsidRPr="00C86552" w:rsidRDefault="00DA68E2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1FB" w14:textId="45E97DA1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E6F" w14:textId="29856594" w:rsidR="009958D1" w:rsidRPr="00C86552" w:rsidRDefault="009958D1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2BA" w14:textId="51BDE60B" w:rsidR="009958D1" w:rsidRPr="00C86552" w:rsidRDefault="00DA68E2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EE193" w14:textId="7D969B4E" w:rsidR="009958D1" w:rsidRPr="00C86552" w:rsidRDefault="009958D1" w:rsidP="009958D1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2E68E5" w:rsidRPr="00C86552" w14:paraId="54CD3AB4" w14:textId="77777777" w:rsidTr="009777E5">
        <w:trPr>
          <w:trHeight w:val="405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845" w14:textId="77777777" w:rsidR="002E68E5" w:rsidRPr="00C86552" w:rsidRDefault="002E68E5" w:rsidP="009958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81F80" w14:textId="464AD73C" w:rsidR="002E68E5" w:rsidRPr="00C86552" w:rsidRDefault="002E68E5" w:rsidP="002E68E5">
            <w:pPr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Таблица 14. Количество инвалидов</w:t>
            </w:r>
          </w:p>
        </w:tc>
      </w:tr>
      <w:tr w:rsidR="00A13590" w:rsidRPr="00C86552" w14:paraId="1FCD9BC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2BE" w14:textId="014BB5E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59A" w14:textId="55013399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инвалидов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BFBA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00B0" w14:textId="37071AF6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9AB" w14:textId="455A809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4C4" w14:textId="1AD5DB9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6A0" w14:textId="78FB8568" w:rsidR="00A13590" w:rsidRPr="00B705B1" w:rsidRDefault="00B705B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90A" w14:textId="228DF9E8" w:rsidR="00A13590" w:rsidRPr="00C86552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A9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948" w14:textId="0D57446D" w:rsidR="00A13590" w:rsidRPr="00C86552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5B9F" w14:textId="6148C7F8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499AC885" w14:textId="77777777" w:rsidTr="00D24A46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DF5" w14:textId="604E313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715" w14:textId="6DC4F538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7126" w14:textId="42378252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9233" w14:textId="2AAC55ED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EBD" w14:textId="1BD7EC6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A4D3" w14:textId="7B33498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D62" w14:textId="6B3791D0" w:rsidR="00A13590" w:rsidRPr="00B705B1" w:rsidRDefault="00B705B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6D3" w14:textId="7CC427A5" w:rsidR="00A13590" w:rsidRPr="00D24A46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46">
              <w:rPr>
                <w:rFonts w:ascii="Times New Roman" w:hAnsi="Times New Roman" w:cs="Times New Roman"/>
                <w:sz w:val="22"/>
                <w:szCs w:val="22"/>
              </w:rPr>
              <w:t>173,1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79F" w14:textId="57E438B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26BB" w14:textId="4331A1F7" w:rsidR="00A13590" w:rsidRPr="00C86552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90DA" w14:textId="1E77FCFB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2EF36C1" w14:textId="77777777" w:rsidTr="00D24A46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CAE" w14:textId="1C74EEF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28" w14:textId="4513D5A3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 группы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01E" w14:textId="2E07F6EC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EC4" w14:textId="288A376D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64F" w14:textId="459519C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E1F" w14:textId="12F7BEF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BAFB" w14:textId="61DC7EF6" w:rsidR="00A13590" w:rsidRPr="00B705B1" w:rsidRDefault="00B705B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025B" w14:textId="234941DD" w:rsidR="00A13590" w:rsidRPr="00C86552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46">
              <w:rPr>
                <w:rFonts w:ascii="Times New Roman" w:hAnsi="Times New Roman" w:cs="Times New Roman"/>
                <w:sz w:val="22"/>
                <w:szCs w:val="22"/>
              </w:rPr>
              <w:t>133,6</w:t>
            </w:r>
            <w:r w:rsidR="00A13590"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85C" w14:textId="696057B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051" w14:textId="32207E22" w:rsidR="00A13590" w:rsidRPr="00C86552" w:rsidRDefault="00D24A4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6AB" w14:textId="7C30E473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3EFA1218" w14:textId="77777777" w:rsidTr="0093239A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537" w14:textId="4CE449C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CA" w14:textId="6E778590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B1C" w14:textId="1569DDC8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0A" w14:textId="2B07FAC4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253" w14:textId="040B233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097" w14:textId="41E8C64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1AA" w14:textId="5B66F206" w:rsidR="00A13590" w:rsidRPr="00B705B1" w:rsidRDefault="00B705B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A44F" w14:textId="7EB32FA8" w:rsidR="00A13590" w:rsidRPr="00C86552" w:rsidRDefault="0093239A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39A">
              <w:rPr>
                <w:rFonts w:ascii="Times New Roman" w:hAnsi="Times New Roman" w:cs="Times New Roman"/>
                <w:sz w:val="22"/>
                <w:szCs w:val="22"/>
              </w:rPr>
              <w:t>141,6</w:t>
            </w:r>
            <w:r w:rsidR="00A13590"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477" w14:textId="3012BB4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3EF" w14:textId="58E7018E" w:rsidR="00A13590" w:rsidRPr="00C86552" w:rsidRDefault="0093239A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D556" w14:textId="7AB9039D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A13590" w:rsidRPr="00C86552" w14:paraId="59750097" w14:textId="77777777" w:rsidTr="00940E3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74A" w14:textId="036CB5B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81A" w14:textId="13EBA81D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Дети - инвалиды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2FC" w14:textId="104ECBD9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F776" w14:textId="47D31858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DF8" w14:textId="3A52BDB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6B6" w14:textId="5A3D2DE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202" w14:textId="238C57B6" w:rsidR="00A13590" w:rsidRPr="00B705B1" w:rsidRDefault="00B705B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1EA" w14:textId="74A5F900" w:rsidR="00A13590" w:rsidRPr="00940E3D" w:rsidRDefault="00940E3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E3D">
              <w:rPr>
                <w:rFonts w:ascii="Times New Roman" w:hAnsi="Times New Roman" w:cs="Times New Roman"/>
                <w:sz w:val="22"/>
                <w:szCs w:val="22"/>
              </w:rPr>
              <w:t>180,2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A04" w14:textId="59A7C04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DC1" w14:textId="44245785" w:rsidR="00A13590" w:rsidRPr="00C86552" w:rsidRDefault="00940E3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48A28" w14:textId="26CC9759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0D0A359C" w14:textId="66DD1095" w:rsidR="007D4AB6" w:rsidRPr="00C86552" w:rsidRDefault="007D4AB6" w:rsidP="00390EBD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На территории социальное обслуживание и защиту населения осуществляют </w:t>
      </w:r>
      <w:r w:rsidR="004513B9" w:rsidRPr="00C86552">
        <w:rPr>
          <w:sz w:val="24"/>
        </w:rPr>
        <w:t xml:space="preserve">следующие </w:t>
      </w:r>
      <w:r w:rsidRPr="00C86552">
        <w:rPr>
          <w:sz w:val="24"/>
        </w:rPr>
        <w:t>учреждения:</w:t>
      </w:r>
      <w:r w:rsidR="00390EBD" w:rsidRPr="00C86552">
        <w:t xml:space="preserve"> </w:t>
      </w:r>
      <w:r w:rsidR="00390EBD" w:rsidRPr="00C86552">
        <w:rPr>
          <w:sz w:val="24"/>
        </w:rPr>
        <w:t>ТОИОГВ СО Управление социальной политики Министерства социальной политики Свердловской области</w:t>
      </w:r>
      <w:r w:rsidR="000C2DAE" w:rsidRPr="00C86552">
        <w:rPr>
          <w:sz w:val="24"/>
        </w:rPr>
        <w:t xml:space="preserve"> № 22</w:t>
      </w:r>
      <w:r w:rsidR="00390EBD" w:rsidRPr="00C86552">
        <w:rPr>
          <w:sz w:val="24"/>
        </w:rPr>
        <w:t xml:space="preserve"> по Верхнесалдинскому</w:t>
      </w:r>
      <w:r w:rsidR="00A731EF" w:rsidRPr="00C86552">
        <w:rPr>
          <w:sz w:val="24"/>
        </w:rPr>
        <w:t xml:space="preserve"> </w:t>
      </w:r>
      <w:r w:rsidR="000C2DAE" w:rsidRPr="00C86552">
        <w:rPr>
          <w:sz w:val="24"/>
        </w:rPr>
        <w:t>району</w:t>
      </w:r>
      <w:r w:rsidR="00390EBD" w:rsidRPr="00C86552">
        <w:rPr>
          <w:sz w:val="24"/>
        </w:rPr>
        <w:t>,</w:t>
      </w:r>
      <w:r w:rsidR="00CB3C56">
        <w:rPr>
          <w:sz w:val="24"/>
        </w:rPr>
        <w:t xml:space="preserve"> ГАУ СОН СО «Комплексный Центр </w:t>
      </w:r>
      <w:r w:rsidR="00390EBD" w:rsidRPr="00C86552">
        <w:rPr>
          <w:sz w:val="24"/>
        </w:rPr>
        <w:t>социального обслуживания населения»,</w:t>
      </w:r>
      <w:r w:rsidR="00390EBD" w:rsidRPr="00C86552">
        <w:t xml:space="preserve"> </w:t>
      </w:r>
      <w:r w:rsidR="00390EBD" w:rsidRPr="00C86552">
        <w:rPr>
          <w:sz w:val="24"/>
        </w:rPr>
        <w:t>ГАУ СО «Социально реабилитационный центр для несовершеннолетних Верхнесалдинского района».</w:t>
      </w:r>
    </w:p>
    <w:p w14:paraId="61EBEDB1" w14:textId="2DE7DA4B" w:rsidR="007D4AB6" w:rsidRDefault="007D4AB6"/>
    <w:p w14:paraId="24FCCAE6" w14:textId="77777777" w:rsidR="00C86552" w:rsidRDefault="00C86552"/>
    <w:p w14:paraId="48910518" w14:textId="77777777" w:rsidR="00CB3C56" w:rsidRDefault="00CB3C56"/>
    <w:p w14:paraId="7E7D56F6" w14:textId="77777777" w:rsidR="00CB3C56" w:rsidRDefault="00CB3C56"/>
    <w:p w14:paraId="297E1521" w14:textId="77777777" w:rsidR="00CB3C56" w:rsidRDefault="00CB3C56"/>
    <w:p w14:paraId="64FD4CE8" w14:textId="77777777" w:rsidR="00CB3C56" w:rsidRDefault="00CB3C56"/>
    <w:p w14:paraId="647C49C7" w14:textId="77777777" w:rsidR="00CB3C56" w:rsidRDefault="00CB3C56"/>
    <w:p w14:paraId="0F274DE8" w14:textId="77777777" w:rsidR="00CB3C56" w:rsidRPr="00C86552" w:rsidRDefault="00CB3C56"/>
    <w:p w14:paraId="330A8727" w14:textId="77777777" w:rsidR="003B6E24" w:rsidRPr="00C86552" w:rsidRDefault="003B6E24">
      <w:pPr>
        <w:rPr>
          <w:sz w:val="24"/>
        </w:rPr>
      </w:pPr>
      <w:r w:rsidRPr="00C86552">
        <w:rPr>
          <w:sz w:val="24"/>
        </w:rPr>
        <w:lastRenderedPageBreak/>
        <w:t xml:space="preserve">Подраздел 1.8. Возможность самореализации </w:t>
      </w:r>
    </w:p>
    <w:p w14:paraId="35EFB391" w14:textId="77777777" w:rsidR="003B6E24" w:rsidRPr="00C86552" w:rsidRDefault="003B6E24">
      <w:pPr>
        <w:rPr>
          <w:sz w:val="24"/>
        </w:rPr>
      </w:pPr>
      <w:r w:rsidRPr="00C86552">
        <w:rPr>
          <w:sz w:val="24"/>
        </w:rPr>
        <w:t xml:space="preserve">Таблица 15. Показатели, характеризующие возможность самореализации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3B6E24" w:rsidRPr="00C86552" w14:paraId="6EB95EC4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7B1" w14:textId="1CCB24C8" w:rsidR="003B6E24" w:rsidRPr="00C86552" w:rsidRDefault="00286791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F38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317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AFD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976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DA2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3A8F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719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7EF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B1A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2BEAB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3B6E24" w:rsidRPr="00C86552" w14:paraId="48A57242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54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589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173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9F6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C66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A37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C8E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5DA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62F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8AE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DF2BA" w14:textId="77777777" w:rsidR="003B6E24" w:rsidRPr="00C86552" w:rsidRDefault="003B6E24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13590" w:rsidRPr="00C86552" w14:paraId="7D9379C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9A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70B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проектов инициативного бюджетирования, реализованных без привлечения средств областного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FA3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45D" w14:textId="78867BAF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E69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82E" w14:textId="1DAFDE6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E8A" w14:textId="122B1EAB" w:rsidR="00A13590" w:rsidRPr="00C86552" w:rsidRDefault="006A133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25F4" w14:textId="49D20F33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A13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8F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828" w14:textId="3B802F72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703A3" w14:textId="3B28B49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4DFA0CB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4F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62C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проектов инициативного бюджетирования, реализованных с привлечением средств областного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4EC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1C1" w14:textId="79B3528F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D4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625" w14:textId="7503D57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2C3" w14:textId="3CB4CAEF" w:rsidR="00A13590" w:rsidRPr="00C86552" w:rsidRDefault="006A133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BAF6" w14:textId="61DD7278" w:rsidR="00A13590" w:rsidRPr="00C86552" w:rsidRDefault="006A133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13D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A402" w14:textId="0E8B828E" w:rsidR="00A13590" w:rsidRPr="00C86552" w:rsidRDefault="006A133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0A656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A13590" w:rsidRPr="00C86552" w14:paraId="5D93C6C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376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AF5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Среднее число благополучателей по проектам инициативного бюджетирования, реализованным в отчетном году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F79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FF5" w14:textId="1CB63640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36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0B3" w14:textId="20A0A93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14183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6D70" w14:textId="13EFCB8D" w:rsidR="00A13590" w:rsidRPr="00C86552" w:rsidRDefault="006A133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42E" w14:textId="3B944C1D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5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86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B96" w14:textId="6E5B8D6A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2,9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4295E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</w:tbl>
    <w:p w14:paraId="3175794A" w14:textId="102A036A" w:rsidR="0077562D" w:rsidRPr="00C86552" w:rsidRDefault="0077562D" w:rsidP="000020D3">
      <w:pPr>
        <w:ind w:firstLine="708"/>
        <w:jc w:val="both"/>
        <w:rPr>
          <w:sz w:val="24"/>
        </w:rPr>
      </w:pPr>
      <w:r w:rsidRPr="00C86552">
        <w:rPr>
          <w:sz w:val="24"/>
        </w:rPr>
        <w:lastRenderedPageBreak/>
        <w:t>В 202</w:t>
      </w:r>
      <w:r w:rsidR="006A1337">
        <w:rPr>
          <w:sz w:val="24"/>
        </w:rPr>
        <w:t>4</w:t>
      </w:r>
      <w:r w:rsidRPr="00C86552">
        <w:rPr>
          <w:sz w:val="24"/>
        </w:rPr>
        <w:t xml:space="preserve"> году реализовано </w:t>
      </w:r>
      <w:r w:rsidR="006A1337">
        <w:rPr>
          <w:sz w:val="24"/>
        </w:rPr>
        <w:t>8</w:t>
      </w:r>
      <w:r w:rsidRPr="00C86552">
        <w:rPr>
          <w:sz w:val="24"/>
        </w:rPr>
        <w:t xml:space="preserve"> проектов инициативного бюджетирования, в том числе 2 в сфере благоустройства, </w:t>
      </w:r>
      <w:r w:rsidR="006A1337">
        <w:rPr>
          <w:sz w:val="24"/>
        </w:rPr>
        <w:t>6</w:t>
      </w:r>
      <w:r w:rsidR="00CB3C56">
        <w:rPr>
          <w:sz w:val="24"/>
        </w:rPr>
        <w:t xml:space="preserve"> </w:t>
      </w:r>
      <w:r w:rsidRPr="00C86552">
        <w:rPr>
          <w:sz w:val="24"/>
        </w:rPr>
        <w:t xml:space="preserve">- в сфере дополнительного образования. </w:t>
      </w:r>
      <w:r w:rsidR="006A1337">
        <w:rPr>
          <w:sz w:val="24"/>
        </w:rPr>
        <w:t xml:space="preserve">Три проекта в сфере дополнительно </w:t>
      </w:r>
      <w:r w:rsidR="002B1C9B">
        <w:rPr>
          <w:sz w:val="24"/>
        </w:rPr>
        <w:t>образования реализованы без учета областного бюджет</w:t>
      </w:r>
      <w:r w:rsidR="00CB3C56">
        <w:rPr>
          <w:sz w:val="24"/>
        </w:rPr>
        <w:t>а</w:t>
      </w:r>
      <w:r w:rsidR="002B1C9B">
        <w:rPr>
          <w:sz w:val="24"/>
        </w:rPr>
        <w:t xml:space="preserve">. Пять </w:t>
      </w:r>
      <w:r w:rsidRPr="00C86552">
        <w:rPr>
          <w:sz w:val="24"/>
        </w:rPr>
        <w:t>проект</w:t>
      </w:r>
      <w:r w:rsidR="002B1C9B">
        <w:rPr>
          <w:sz w:val="24"/>
        </w:rPr>
        <w:t>ов</w:t>
      </w:r>
      <w:r w:rsidRPr="00C86552">
        <w:rPr>
          <w:sz w:val="24"/>
        </w:rPr>
        <w:t xml:space="preserve"> реализ</w:t>
      </w:r>
      <w:r w:rsidR="002B1C9B">
        <w:rPr>
          <w:sz w:val="24"/>
        </w:rPr>
        <w:t>ованы</w:t>
      </w:r>
      <w:r w:rsidRPr="00C86552">
        <w:rPr>
          <w:sz w:val="24"/>
        </w:rPr>
        <w:t xml:space="preserve"> с учетом финансирования из областного бюджета. </w:t>
      </w:r>
    </w:p>
    <w:p w14:paraId="2569CBBA" w14:textId="77777777" w:rsidR="009F6FB0" w:rsidRDefault="009F6FB0" w:rsidP="0077562D">
      <w:pPr>
        <w:jc w:val="both"/>
        <w:rPr>
          <w:sz w:val="24"/>
        </w:rPr>
      </w:pPr>
    </w:p>
    <w:p w14:paraId="6B772449" w14:textId="383348F5" w:rsidR="00700AFD" w:rsidRPr="00C86552" w:rsidRDefault="00700AFD" w:rsidP="0077562D">
      <w:pPr>
        <w:jc w:val="both"/>
        <w:rPr>
          <w:sz w:val="24"/>
        </w:rPr>
      </w:pPr>
      <w:r w:rsidRPr="00C86552">
        <w:rPr>
          <w:sz w:val="24"/>
        </w:rPr>
        <w:t xml:space="preserve">Раздел 2. Развитие экономического потенциала </w:t>
      </w:r>
    </w:p>
    <w:p w14:paraId="54B806BE" w14:textId="77777777" w:rsidR="00700AFD" w:rsidRPr="00C86552" w:rsidRDefault="00700AFD">
      <w:pPr>
        <w:rPr>
          <w:sz w:val="24"/>
        </w:rPr>
      </w:pPr>
      <w:r w:rsidRPr="00C86552">
        <w:rPr>
          <w:sz w:val="24"/>
        </w:rPr>
        <w:t xml:space="preserve">Подраздел 2.1. Общеэкономические показатели </w:t>
      </w:r>
    </w:p>
    <w:p w14:paraId="32E79B8A" w14:textId="77777777" w:rsidR="00700AFD" w:rsidRPr="00C86552" w:rsidRDefault="00700AFD">
      <w:pPr>
        <w:rPr>
          <w:sz w:val="24"/>
        </w:rPr>
      </w:pPr>
      <w:r w:rsidRPr="00C86552">
        <w:rPr>
          <w:sz w:val="24"/>
        </w:rPr>
        <w:t xml:space="preserve">Таблица 16. Основные показатели экономического развития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700AFD" w:rsidRPr="00C86552" w14:paraId="6AA6F207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1EA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479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02D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D5B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22F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504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288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A6B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1DC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C97B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4553D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700AFD" w:rsidRPr="00C86552" w14:paraId="2408FF45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3E6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3FA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3FE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DA0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19D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962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B08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12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E19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7C3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E625" w14:textId="77777777" w:rsidR="00700AFD" w:rsidRPr="00C86552" w:rsidRDefault="00700AFD" w:rsidP="001915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13590" w:rsidRPr="00C86552" w14:paraId="747EE31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CE24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6EA" w14:textId="4827C7DE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C63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</w:t>
            </w:r>
          </w:p>
          <w:p w14:paraId="7C745C72" w14:textId="3D70AC43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F85" w14:textId="7072C0FD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136456,9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FC5" w14:textId="2C02F1F9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129310,0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2DD" w14:textId="30148FF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170919,9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7E7" w14:textId="208A3FE2" w:rsidR="00A13590" w:rsidRPr="00C86552" w:rsidRDefault="004C78F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171028,4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490" w14:textId="4F3C90FF" w:rsidR="00A13590" w:rsidRPr="00C86552" w:rsidRDefault="00C9449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243" w14:textId="737DA476" w:rsidR="00A13590" w:rsidRPr="00C86552" w:rsidRDefault="00C9449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F42" w14:textId="5D601915" w:rsidR="00A13590" w:rsidRPr="00C86552" w:rsidRDefault="00C9449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F67D3" w14:textId="7D65FF9D" w:rsidR="00A13590" w:rsidRPr="00C86552" w:rsidRDefault="00CB3C56" w:rsidP="00CB3C56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25A617E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B1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1F6E" w14:textId="7413119D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BEC" w14:textId="62A8B775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F9D" w14:textId="0764727B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A53" w14:textId="6BF5F008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625" w14:textId="5DF0BF63" w:rsidR="00A13590" w:rsidRPr="00C86552" w:rsidRDefault="00A13590" w:rsidP="00A1359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B08" w14:textId="6BEC185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9D6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B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C49" w14:textId="33C93AD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02488" w14:textId="4DDFD329" w:rsidR="00A13590" w:rsidRPr="00C86552" w:rsidRDefault="00CB3C56" w:rsidP="00A135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47F04AE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52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B24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A23" w14:textId="0639AB08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430" w14:textId="0FA7157D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87758,8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641" w14:textId="7773241E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121163</w:t>
            </w:r>
            <w:r w:rsidR="00CB3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3AA" w14:textId="4D4C2D0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103454,2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F23" w14:textId="12CEE666" w:rsidR="00A13590" w:rsidRPr="00C86552" w:rsidRDefault="00B96DF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107621,8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EC43" w14:textId="502DF7DF" w:rsidR="00A13590" w:rsidRPr="00C86552" w:rsidRDefault="000F227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B6C" w14:textId="5F470E8F" w:rsidR="00A13590" w:rsidRPr="00C86552" w:rsidRDefault="000F227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2FC" w14:textId="25E87DDA" w:rsidR="00A13590" w:rsidRPr="00C86552" w:rsidRDefault="00B96DF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F5297" w14:textId="1377CCC6" w:rsidR="00A13590" w:rsidRPr="00C86552" w:rsidRDefault="00CB3C56" w:rsidP="00A135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1378975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79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B8F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5BA" w14:textId="77777777" w:rsidR="00CB3C56" w:rsidRDefault="00CB3C56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0A5B9BE" w14:textId="77777777" w:rsidR="00CB3C56" w:rsidRDefault="00CB3C56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BFDA3E7" w14:textId="0C9E3D96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5A5" w14:textId="5D5A6CC5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1696,6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F72E" w14:textId="5E241AF4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6A30" w14:textId="62735C6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1812,7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A267" w14:textId="6EBB5148" w:rsidR="00A13590" w:rsidRPr="00C86552" w:rsidRDefault="0047391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9FF" w14:textId="1B44026E" w:rsidR="00A13590" w:rsidRPr="00C86552" w:rsidRDefault="00C348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9CA" w14:textId="62836B64" w:rsidR="00A13590" w:rsidRPr="00C86552" w:rsidRDefault="00C348C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F2B" w14:textId="786774F0" w:rsidR="00A13590" w:rsidRPr="00C86552" w:rsidRDefault="0047391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674B7" w14:textId="3334ABB8" w:rsidR="00A13590" w:rsidRPr="00C86552" w:rsidRDefault="00CB3C56" w:rsidP="00A135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557466F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FB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298B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водоснабжение; водоотведение, организация сбора и утилизации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833" w14:textId="77777777" w:rsidR="00CB3C56" w:rsidRDefault="00CB3C56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255A912" w14:textId="6CCEC6B2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669" w14:textId="657834E6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DB1" w14:textId="6850ED98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177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3E15" w14:textId="4D463CD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337" w14:textId="6BCE4202" w:rsidR="00A13590" w:rsidRPr="00C86552" w:rsidRDefault="0030726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66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AE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6AF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F771" w14:textId="5B7B853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18B29" w14:textId="2BB735FD" w:rsidR="00A13590" w:rsidRPr="00C86552" w:rsidRDefault="00A13590" w:rsidP="00A13590">
            <w:pPr>
              <w:jc w:val="center"/>
            </w:pPr>
          </w:p>
        </w:tc>
      </w:tr>
      <w:tr w:rsidR="00A13590" w:rsidRPr="00C86552" w14:paraId="46668FB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8E4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2B8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строительство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2B6" w14:textId="2B1A5A3E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8F5" w14:textId="3B2206CE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242" w14:textId="16B28C4C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9ABF" w14:textId="5D5D74E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0C7" w14:textId="09D07E8B" w:rsidR="00A13590" w:rsidRPr="00C86552" w:rsidRDefault="00307266" w:rsidP="00A1359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07266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AF6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8C0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C28" w14:textId="32B06928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235CC" w14:textId="224D108A" w:rsidR="00A13590" w:rsidRPr="00C86552" w:rsidRDefault="00CB3C56" w:rsidP="00A135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613254B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AA6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D4F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C8C" w14:textId="77777777" w:rsidR="00CB3C56" w:rsidRDefault="00CB3C56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DEB641C" w14:textId="77777777" w:rsidR="00CB3C56" w:rsidRDefault="00CB3C56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7534544" w14:textId="2D97DFD9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9F4" w14:textId="77777777" w:rsidR="006116C9" w:rsidRDefault="006116C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D1E9C" w14:textId="391C25E8" w:rsidR="00A13590" w:rsidRDefault="006116C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56398,1</w:t>
            </w:r>
          </w:p>
          <w:p w14:paraId="30952C2D" w14:textId="622C3A80" w:rsidR="006116C9" w:rsidRPr="006116C9" w:rsidRDefault="006116C9" w:rsidP="006116C9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875" w14:textId="1CD2E12B" w:rsidR="00A13590" w:rsidRPr="00C86552" w:rsidRDefault="000E20A4" w:rsidP="000E20A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FBC" w14:textId="55826CF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62274,9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A54" w14:textId="020B5E63" w:rsidR="00A13590" w:rsidRPr="00C86552" w:rsidRDefault="0030726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56398,1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C3F" w14:textId="5A4DF05A" w:rsidR="00A13590" w:rsidRPr="00C86552" w:rsidRDefault="0030726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4DA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EE4" w14:textId="53FE3541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EA26" w14:textId="593638DB" w:rsidR="00A13590" w:rsidRPr="00C86552" w:rsidRDefault="00CB3C56" w:rsidP="00CB3C56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52B4D66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26E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45E7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транспортировка и хранение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4E3" w14:textId="7F8022CE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FF9" w14:textId="2661A5E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8DF" w14:textId="0DF79D4A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EB0" w14:textId="6ECCCB84" w:rsidR="00A13590" w:rsidRPr="00C86552" w:rsidRDefault="000E217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150" w14:textId="169C5386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0A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8B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58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202" w14:textId="58187271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5CD62" w14:textId="71830BC9" w:rsidR="00A13590" w:rsidRPr="00C86552" w:rsidRDefault="00CB3C56" w:rsidP="00CB3C56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232B623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167" w14:textId="7419281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339" w14:textId="67CB9C09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480" w14:textId="092DE3E8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7077" w14:textId="17DD7D62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764" w14:textId="2924AEB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8DB" w14:textId="74326DD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5DF" w14:textId="22D2BB68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D75" w14:textId="595BEACF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8C59" w14:textId="1D38CA2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349" w14:textId="591DBF3D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A4238" w14:textId="6BA9BC94" w:rsidR="00A13590" w:rsidRPr="00C86552" w:rsidRDefault="00CB3C56" w:rsidP="00CB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311AF85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98A" w14:textId="324D20B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6DC" w14:textId="600F45A1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D0F" w14:textId="44EF24E1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B19" w14:textId="0B211EB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EF8" w14:textId="626E0CC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579" w14:textId="48149ABE" w:rsidR="00A13590" w:rsidRPr="00C86552" w:rsidRDefault="00CB3C5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 данных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395" w14:textId="2896B57F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0A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AFB0" w14:textId="43D436B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47E" w14:textId="3F44F06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2A5" w14:textId="52C7E0B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ADADC" w14:textId="3CEB385C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</w:p>
        </w:tc>
      </w:tr>
      <w:tr w:rsidR="00A13590" w:rsidRPr="00C86552" w14:paraId="1060D72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86C" w14:textId="1FDB908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86B" w14:textId="6D23EFD5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AE6" w14:textId="033C2DE1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514" w14:textId="2D0CD2B1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CD8" w14:textId="5EE35DB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665F" w14:textId="5AC4CB6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142,2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46D" w14:textId="1947A5A8" w:rsidR="00A13590" w:rsidRPr="00C86552" w:rsidRDefault="000E20A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23D" w14:textId="04CD8AB8" w:rsidR="00A13590" w:rsidRPr="00C86552" w:rsidRDefault="00EC18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36D" w14:textId="311447C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18F" w14:textId="3F28ACF3" w:rsidR="00A13590" w:rsidRPr="00C86552" w:rsidRDefault="00EC18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F099E" w14:textId="247A66D1" w:rsidR="00A13590" w:rsidRPr="00C86552" w:rsidRDefault="00CB3C56" w:rsidP="00CB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2F46EB2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439" w14:textId="08A35FE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5F3" w14:textId="2F39A94A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D26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E663C" w14:textId="6B5D2BDB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86A" w14:textId="653EFC54" w:rsidR="00A13590" w:rsidRPr="00C86552" w:rsidRDefault="00AC5968" w:rsidP="00AC596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B1A" w14:textId="3F135CF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ECF" w14:textId="13D8C38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B2C1" w14:textId="6A36E855" w:rsidR="00A13590" w:rsidRPr="00C86552" w:rsidRDefault="00EC18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AA4" w14:textId="44FE22E4" w:rsidR="00A13590" w:rsidRPr="00C86552" w:rsidRDefault="00EC18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5B8" w14:textId="376DD96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99E7" w14:textId="653B120A" w:rsidR="00A13590" w:rsidRPr="00C86552" w:rsidRDefault="00EC18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90664" w14:textId="669F9BD1" w:rsidR="00A13590" w:rsidRPr="00C86552" w:rsidRDefault="00CB3C56" w:rsidP="00CB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23D1E5F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E78" w14:textId="36CA1D7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A64" w14:textId="3DA50A75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494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826F8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BC139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E3C08" w14:textId="70B5264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03E" w14:textId="3DEAD00C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359" w14:textId="2DC18A4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7BAC" w14:textId="020C8A4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CF8" w14:textId="749650F3" w:rsidR="00A13590" w:rsidRPr="00C86552" w:rsidRDefault="004B374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741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4BBB" w14:textId="677E1EB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C85" w14:textId="6C6E511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042" w14:textId="6DD1328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C1AED" w14:textId="14298FD3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</w:p>
        </w:tc>
      </w:tr>
      <w:tr w:rsidR="00A13590" w:rsidRPr="00C86552" w14:paraId="7C11A48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C61B" w14:textId="039879B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5E7" w14:textId="1595B574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строительство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C51" w14:textId="6D34DEA5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19E" w14:textId="45B8AB89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D58" w14:textId="584F9B0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5BB" w14:textId="5177B47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BD3" w14:textId="66CE30C6" w:rsidR="00A13590" w:rsidRPr="00C86552" w:rsidRDefault="004B374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741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9623" w14:textId="6502BDC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998D" w14:textId="35378C3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215" w14:textId="58E296C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023FE" w14:textId="3F9D70A9" w:rsidR="00A13590" w:rsidRPr="00C86552" w:rsidRDefault="005D2454" w:rsidP="005D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64F92A7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65DB" w14:textId="6C5C811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5EB" w14:textId="05F6BB1D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C56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D6496E9" w14:textId="77777777" w:rsidR="005D2454" w:rsidRDefault="005D2454" w:rsidP="00A135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C2C964D" w14:textId="65750799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F12" w14:textId="12B7000E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358" w14:textId="107156D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FD5" w14:textId="1E9CC4E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145,3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88E" w14:textId="7FD5FFE9" w:rsidR="00A13590" w:rsidRPr="00C86552" w:rsidRDefault="004B374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1D3" w14:textId="671E1CB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502" w14:textId="0940C72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0E5" w14:textId="398B8E80" w:rsidR="00A13590" w:rsidRPr="00C86552" w:rsidRDefault="004B374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E72DB" w14:textId="7CFCA1F2" w:rsidR="00A13590" w:rsidRPr="00C86552" w:rsidRDefault="005D2454" w:rsidP="005D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4AEF505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A42C" w14:textId="55B88D2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DF7" w14:textId="1C903D0E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транспортировка и хранение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20" w14:textId="6482FCAE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8B6" w14:textId="70A1692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4DA" w14:textId="2E795362" w:rsidR="00A13590" w:rsidRPr="00C86552" w:rsidRDefault="000E2177" w:rsidP="000E217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4A7" w14:textId="31E08AB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431D" w14:textId="255CF24A" w:rsidR="00A13590" w:rsidRPr="00C86552" w:rsidRDefault="004B374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741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7AE" w14:textId="6CC1DF94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69B3" w14:textId="64AB11B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8EDB" w14:textId="77777777" w:rsidR="005D2454" w:rsidRDefault="005D2454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864088" w14:textId="79055562" w:rsidR="00A13590" w:rsidRDefault="005D2454" w:rsidP="005D245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4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D93C98D" w14:textId="6DF45624" w:rsidR="005D2454" w:rsidRPr="005D2454" w:rsidRDefault="005D2454" w:rsidP="005D2454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7F1AD" w14:textId="38EE443E" w:rsidR="00A13590" w:rsidRPr="00C86552" w:rsidRDefault="005D2454" w:rsidP="005D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Статистика</w:t>
            </w:r>
          </w:p>
        </w:tc>
      </w:tr>
      <w:tr w:rsidR="00A13590" w:rsidRPr="00C86552" w14:paraId="1AE151E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46C3" w14:textId="6EA965F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4ACE3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Инвестиции в основной капитал организаций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33A" w14:textId="77777777" w:rsidR="00A13590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197958A8" w14:textId="268D4F79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6DA" w14:textId="5D115E72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6137,0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085" w14:textId="5D3147A0" w:rsidR="00A13590" w:rsidRPr="00C86552" w:rsidRDefault="00E0038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5431</w:t>
            </w:r>
            <w:r w:rsidR="003B4E7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0AA9" w14:textId="5670F599" w:rsidR="00A13590" w:rsidRPr="00C80D4B" w:rsidRDefault="00C80D4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7232,7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842" w14:textId="0D89422C" w:rsidR="00A13590" w:rsidRPr="00C80D4B" w:rsidRDefault="003B4E7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5983,4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75A" w14:textId="43F52A2E" w:rsidR="00A13590" w:rsidRPr="00C80D4B" w:rsidRDefault="00C80D4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669" w14:textId="6D25F45D" w:rsidR="00A13590" w:rsidRPr="00C80D4B" w:rsidRDefault="00C80D4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1543" w14:textId="65BC4F93" w:rsidR="00A13590" w:rsidRPr="00C80D4B" w:rsidRDefault="003B4E7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35A06" w14:textId="295A4B41" w:rsidR="00A13590" w:rsidRPr="00C86552" w:rsidRDefault="005D2454" w:rsidP="005D2454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21FEA73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2F8" w14:textId="137358C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0B5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F6B6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E7B" w14:textId="1B194DE3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C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878" w14:textId="641C8A9F" w:rsidR="00457E1A" w:rsidRPr="00C80D4B" w:rsidRDefault="00A13590" w:rsidP="00457E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  <w:r w:rsidR="00457E1A" w:rsidRPr="00C80D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ACE" w14:textId="74C86252" w:rsidR="00A13590" w:rsidRPr="00C80D4B" w:rsidRDefault="00457E1A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A5F" w14:textId="20F6BE76" w:rsidR="00A13590" w:rsidRPr="00C80D4B" w:rsidRDefault="00C80D4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10A" w14:textId="77777777" w:rsidR="00A13590" w:rsidRPr="00C80D4B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104B" w14:textId="35FED2E6" w:rsidR="00457E1A" w:rsidRPr="00C80D4B" w:rsidRDefault="00457E1A" w:rsidP="00457E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D4B">
              <w:rPr>
                <w:rFonts w:ascii="Times New Roman" w:hAnsi="Times New Roman" w:cs="Times New Roman"/>
                <w:sz w:val="22"/>
                <w:szCs w:val="22"/>
              </w:rPr>
              <w:t xml:space="preserve">164,1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5E7E9" w14:textId="40487AB3" w:rsidR="00A13590" w:rsidRPr="00C86552" w:rsidRDefault="005D2454" w:rsidP="005D2454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7D92880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7F2" w14:textId="5FF63A6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144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Сальдированный финансовый результат (прибыль минус убыток)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F49" w14:textId="77777777" w:rsidR="00A13590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</w:t>
            </w:r>
          </w:p>
          <w:p w14:paraId="01A912B9" w14:textId="13D2C960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C58" w14:textId="326C8BED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19800</w:t>
            </w:r>
            <w:r w:rsidR="005D245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B1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5D5" w14:textId="0FF5F6C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29353</w:t>
            </w:r>
            <w:r w:rsidR="00AC5968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541" w14:textId="349C375D" w:rsidR="00A13590" w:rsidRPr="00C86552" w:rsidRDefault="00B9427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5836,8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CEC" w14:textId="15683DB2" w:rsidR="00A13590" w:rsidRPr="00C86552" w:rsidRDefault="00B9427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6F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17B" w14:textId="24CC33DA" w:rsidR="00A13590" w:rsidRPr="00C86552" w:rsidRDefault="00B9427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A300F" w14:textId="2B23C5E2" w:rsidR="00A13590" w:rsidRPr="00C86552" w:rsidRDefault="005D2454" w:rsidP="005D2454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15B23D6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6C1" w14:textId="7367AAD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A22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убыточных организаций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31B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AF5" w14:textId="0617030E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56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A11" w14:textId="40E66466" w:rsidR="00A13590" w:rsidRPr="00C86552" w:rsidRDefault="00AC5968" w:rsidP="00A1359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13590"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ет данных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55A" w14:textId="545C666F" w:rsidR="00A13590" w:rsidRPr="00C86552" w:rsidRDefault="00B9427D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427D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C2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9C6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C1A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855D9" w14:textId="3D990549" w:rsidR="00A13590" w:rsidRPr="00C86552" w:rsidRDefault="00A13590" w:rsidP="005D2454">
            <w:pPr>
              <w:jc w:val="center"/>
            </w:pPr>
          </w:p>
        </w:tc>
      </w:tr>
      <w:tr w:rsidR="00A13590" w:rsidRPr="00C86552" w14:paraId="00DC497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3F09" w14:textId="51D056A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16.21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E33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3F4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20EC" w14:textId="256170B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9F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B9C" w14:textId="1BFBF54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0E31" w14:textId="7E7E6522" w:rsidR="00A13590" w:rsidRPr="00C86552" w:rsidRDefault="00BD0D2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491" w14:textId="0977F28F" w:rsidR="00A13590" w:rsidRPr="00C86552" w:rsidRDefault="00BD0D2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558E" w14:textId="1545637C" w:rsidR="00A13590" w:rsidRPr="00C86552" w:rsidRDefault="00BD0D2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B1F" w14:textId="66449F83" w:rsidR="00A13590" w:rsidRPr="00C86552" w:rsidRDefault="00BD0D21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E97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Единый реестр субъектов малого и среднего предпринимательства </w:t>
            </w:r>
          </w:p>
        </w:tc>
      </w:tr>
    </w:tbl>
    <w:p w14:paraId="08400384" w14:textId="4EC52350" w:rsidR="00167B6B" w:rsidRPr="00C86552" w:rsidRDefault="0055073D" w:rsidP="005D2454">
      <w:pPr>
        <w:ind w:firstLine="708"/>
        <w:jc w:val="both"/>
        <w:rPr>
          <w:sz w:val="24"/>
        </w:rPr>
      </w:pPr>
      <w:r w:rsidRPr="00C86552">
        <w:rPr>
          <w:sz w:val="24"/>
        </w:rPr>
        <w:t>Предприятия работают стабильно, массового высвобождения рабо</w:t>
      </w:r>
      <w:r w:rsidR="005D2454">
        <w:rPr>
          <w:sz w:val="24"/>
        </w:rPr>
        <w:t xml:space="preserve">тников в отчетном году не было. </w:t>
      </w:r>
      <w:r w:rsidRPr="00C86552">
        <w:rPr>
          <w:sz w:val="24"/>
        </w:rPr>
        <w:t>Экономическое развитие в 202</w:t>
      </w:r>
      <w:r w:rsidR="00B9427D">
        <w:rPr>
          <w:sz w:val="24"/>
        </w:rPr>
        <w:t>4</w:t>
      </w:r>
      <w:r w:rsidRPr="00C86552">
        <w:rPr>
          <w:sz w:val="24"/>
        </w:rPr>
        <w:t xml:space="preserve"> году по отношению к 202</w:t>
      </w:r>
      <w:r w:rsidR="00B9427D">
        <w:rPr>
          <w:sz w:val="24"/>
        </w:rPr>
        <w:t>3</w:t>
      </w:r>
      <w:r w:rsidRPr="00C86552">
        <w:rPr>
          <w:sz w:val="24"/>
        </w:rPr>
        <w:t xml:space="preserve"> году хар</w:t>
      </w:r>
      <w:r w:rsidR="005D2454">
        <w:rPr>
          <w:sz w:val="24"/>
        </w:rPr>
        <w:t xml:space="preserve">актеризуется ростом показателей. </w:t>
      </w:r>
      <w:r w:rsidRPr="00C86552">
        <w:rPr>
          <w:sz w:val="24"/>
        </w:rPr>
        <w:t>В целом в отчетном году округ сохранил устойчивое финансовое положение и стабильную социально-экономическую ситуацию.</w:t>
      </w:r>
    </w:p>
    <w:p w14:paraId="456ACFF8" w14:textId="3985AC96" w:rsidR="00143EC4" w:rsidRPr="00C86552" w:rsidRDefault="000E3E2E" w:rsidP="0055073D">
      <w:pPr>
        <w:ind w:firstLine="709"/>
        <w:jc w:val="both"/>
        <w:rPr>
          <w:sz w:val="24"/>
        </w:rPr>
      </w:pPr>
      <w:r>
        <w:rPr>
          <w:sz w:val="24"/>
        </w:rPr>
        <w:tab/>
      </w:r>
    </w:p>
    <w:p w14:paraId="19393203" w14:textId="2A64C665" w:rsidR="00143EC4" w:rsidRPr="00C86552" w:rsidRDefault="00393C7C" w:rsidP="0055073D">
      <w:pPr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82013D1" wp14:editId="535E055F">
            <wp:extent cx="8492490" cy="280416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9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E1330" w14:textId="1FD2F62D" w:rsidR="00143EC4" w:rsidRPr="00C86552" w:rsidRDefault="00143EC4" w:rsidP="0055073D">
      <w:pPr>
        <w:ind w:firstLine="709"/>
        <w:jc w:val="both"/>
        <w:rPr>
          <w:sz w:val="24"/>
        </w:rPr>
      </w:pPr>
    </w:p>
    <w:p w14:paraId="633200C8" w14:textId="1B68021C" w:rsidR="008003DE" w:rsidRPr="00C86552" w:rsidRDefault="008003DE" w:rsidP="008003DE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>Отраслевая структура промышленности в 202</w:t>
      </w:r>
      <w:r w:rsidR="00B9427D">
        <w:rPr>
          <w:sz w:val="24"/>
        </w:rPr>
        <w:t>4</w:t>
      </w:r>
      <w:r w:rsidRPr="00C86552">
        <w:rPr>
          <w:sz w:val="24"/>
        </w:rPr>
        <w:t xml:space="preserve"> году сложилась следующим образом: </w:t>
      </w:r>
    </w:p>
    <w:p w14:paraId="2F02F4FE" w14:textId="771946ED" w:rsidR="008003DE" w:rsidRPr="00C86552" w:rsidRDefault="008003DE" w:rsidP="008003DE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 xml:space="preserve">обрабатывающие производства занимают </w:t>
      </w:r>
      <w:r w:rsidR="00B9427D">
        <w:rPr>
          <w:sz w:val="24"/>
        </w:rPr>
        <w:t>93,8</w:t>
      </w:r>
      <w:r w:rsidRPr="00C86552">
        <w:rPr>
          <w:sz w:val="24"/>
        </w:rPr>
        <w:t xml:space="preserve"> % в общем объеме производства;</w:t>
      </w:r>
    </w:p>
    <w:p w14:paraId="602A46F5" w14:textId="651DBD05" w:rsidR="000F3AC1" w:rsidRPr="00C86552" w:rsidRDefault="008003DE" w:rsidP="008003DE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 xml:space="preserve">производство и распределение электроэнергии, газа и воды – </w:t>
      </w:r>
      <w:r w:rsidR="00B9427D">
        <w:rPr>
          <w:sz w:val="24"/>
        </w:rPr>
        <w:t>0,6</w:t>
      </w:r>
      <w:r w:rsidRPr="00C86552">
        <w:rPr>
          <w:sz w:val="24"/>
        </w:rPr>
        <w:t xml:space="preserve"> %.</w:t>
      </w:r>
    </w:p>
    <w:p w14:paraId="414ED7A6" w14:textId="77777777" w:rsidR="00EE31DD" w:rsidRPr="00C86552" w:rsidRDefault="00EE31DD" w:rsidP="008003DE">
      <w:pPr>
        <w:tabs>
          <w:tab w:val="left" w:pos="5609"/>
        </w:tabs>
        <w:ind w:firstLine="709"/>
        <w:jc w:val="both"/>
        <w:rPr>
          <w:sz w:val="24"/>
        </w:rPr>
      </w:pPr>
    </w:p>
    <w:p w14:paraId="50F118BB" w14:textId="15FD5B17" w:rsidR="00172069" w:rsidRPr="00C86552" w:rsidRDefault="00E42977" w:rsidP="00172069">
      <w:pPr>
        <w:tabs>
          <w:tab w:val="left" w:pos="5609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39C3428" wp14:editId="61EC9018">
            <wp:extent cx="8481060" cy="2617470"/>
            <wp:effectExtent l="0" t="0" r="1524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DF2F00A" w14:textId="77777777" w:rsidR="00E42977" w:rsidRDefault="00E42977" w:rsidP="00FD0534">
      <w:pPr>
        <w:tabs>
          <w:tab w:val="left" w:pos="851"/>
          <w:tab w:val="left" w:pos="5609"/>
        </w:tabs>
        <w:ind w:firstLine="851"/>
        <w:jc w:val="both"/>
        <w:rPr>
          <w:noProof/>
          <w:sz w:val="24"/>
        </w:rPr>
      </w:pPr>
    </w:p>
    <w:p w14:paraId="41C671C1" w14:textId="49081E0F" w:rsidR="0055073D" w:rsidRPr="00B9427D" w:rsidRDefault="0055073D" w:rsidP="00FD0534">
      <w:pPr>
        <w:tabs>
          <w:tab w:val="left" w:pos="851"/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 xml:space="preserve">По итогам отчетного года объем инвестиций по полному кругу предприятий составил </w:t>
      </w:r>
      <w:r w:rsidR="00FB0718" w:rsidRPr="00B9427D">
        <w:rPr>
          <w:noProof/>
          <w:sz w:val="24"/>
        </w:rPr>
        <w:t>5,9</w:t>
      </w:r>
      <w:r w:rsidRPr="00B9427D">
        <w:rPr>
          <w:noProof/>
          <w:sz w:val="24"/>
        </w:rPr>
        <w:t xml:space="preserve"> млрд. рублей.</w:t>
      </w:r>
    </w:p>
    <w:p w14:paraId="7506CC35" w14:textId="7BE89338" w:rsidR="0055073D" w:rsidRPr="00B9427D" w:rsidRDefault="0055073D" w:rsidP="00FB0718">
      <w:pPr>
        <w:tabs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 xml:space="preserve">По показателю </w:t>
      </w:r>
      <w:r w:rsidR="00FB0718" w:rsidRPr="00B9427D">
        <w:rPr>
          <w:noProof/>
          <w:sz w:val="24"/>
        </w:rPr>
        <w:t xml:space="preserve">«Объем инвестиций в основной капитал (за исключением бюджетных средств) в расчете на 1 человека) </w:t>
      </w:r>
      <w:r w:rsidRPr="00B9427D">
        <w:rPr>
          <w:noProof/>
          <w:sz w:val="24"/>
        </w:rPr>
        <w:t>за 202</w:t>
      </w:r>
      <w:r w:rsidR="00FB0718" w:rsidRPr="00B9427D">
        <w:rPr>
          <w:noProof/>
          <w:sz w:val="24"/>
        </w:rPr>
        <w:t>4</w:t>
      </w:r>
      <w:r w:rsidRPr="00B9427D">
        <w:rPr>
          <w:noProof/>
          <w:sz w:val="24"/>
        </w:rPr>
        <w:t xml:space="preserve"> год округ занимает </w:t>
      </w:r>
      <w:r w:rsidR="00FB0718" w:rsidRPr="00B9427D">
        <w:rPr>
          <w:noProof/>
          <w:sz w:val="24"/>
        </w:rPr>
        <w:t>13</w:t>
      </w:r>
      <w:r w:rsidRPr="00B9427D">
        <w:rPr>
          <w:noProof/>
          <w:sz w:val="24"/>
        </w:rPr>
        <w:t xml:space="preserve"> место среди 69 муниципальных образований Свердловской области.</w:t>
      </w:r>
    </w:p>
    <w:p w14:paraId="20D4F7F4" w14:textId="3685D2CD" w:rsidR="0055073D" w:rsidRPr="00B9427D" w:rsidRDefault="0055073D" w:rsidP="00FB0718">
      <w:pPr>
        <w:tabs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>Наибольший вклад составляют инвестиции промышленных предприятий</w:t>
      </w:r>
      <w:r w:rsidR="009B2DBC" w:rsidRPr="00B9427D">
        <w:rPr>
          <w:noProof/>
          <w:sz w:val="24"/>
        </w:rPr>
        <w:t>, основным из которых является градообразующее предприятие ПАО «Корпорация ВСМПО-АВИСМА»</w:t>
      </w:r>
      <w:r w:rsidRPr="00B9427D">
        <w:rPr>
          <w:noProof/>
          <w:sz w:val="24"/>
        </w:rPr>
        <w:t>. Предприятия продолжают реализацию своих инвестиционных проектов по модернизации существующих и созданию новых производственных мощностей.</w:t>
      </w:r>
    </w:p>
    <w:p w14:paraId="5A63BF46" w14:textId="77777777" w:rsidR="009B2DBC" w:rsidRPr="00B9427D" w:rsidRDefault="0055073D" w:rsidP="009B2DBC">
      <w:pPr>
        <w:tabs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>Резидентами площадки «Верхняя Салда» ОЭЗ «Титановая долина» являются 12 компаний. В 202</w:t>
      </w:r>
      <w:r w:rsidR="009B2DBC" w:rsidRPr="00B9427D">
        <w:rPr>
          <w:noProof/>
          <w:sz w:val="24"/>
        </w:rPr>
        <w:t>4</w:t>
      </w:r>
      <w:r w:rsidRPr="00B9427D">
        <w:rPr>
          <w:noProof/>
          <w:sz w:val="24"/>
        </w:rPr>
        <w:t xml:space="preserve"> году заключен</w:t>
      </w:r>
      <w:r w:rsidR="009B2DBC" w:rsidRPr="00B9427D">
        <w:rPr>
          <w:noProof/>
          <w:sz w:val="24"/>
        </w:rPr>
        <w:t>о</w:t>
      </w:r>
      <w:r w:rsidRPr="00B9427D">
        <w:rPr>
          <w:noProof/>
          <w:sz w:val="24"/>
        </w:rPr>
        <w:t xml:space="preserve"> соглашени</w:t>
      </w:r>
      <w:r w:rsidR="009B2DBC" w:rsidRPr="00B9427D">
        <w:rPr>
          <w:noProof/>
          <w:sz w:val="24"/>
        </w:rPr>
        <w:t>е</w:t>
      </w:r>
      <w:r w:rsidRPr="00B9427D">
        <w:rPr>
          <w:noProof/>
          <w:sz w:val="24"/>
        </w:rPr>
        <w:t xml:space="preserve"> об осуществлении промышленно-производственной деятельности с предприяти</w:t>
      </w:r>
      <w:r w:rsidR="009B2DBC" w:rsidRPr="00B9427D">
        <w:rPr>
          <w:noProof/>
          <w:sz w:val="24"/>
        </w:rPr>
        <w:t>ем ООО «Керамакс-Верхняя Салда» (создание производства сварочных электродов и порошковой металлургической проволоки).</w:t>
      </w:r>
    </w:p>
    <w:p w14:paraId="1A65C81F" w14:textId="38943DF2" w:rsidR="0055073D" w:rsidRPr="00B9427D" w:rsidRDefault="0055073D" w:rsidP="009B2DBC">
      <w:pPr>
        <w:tabs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>По итогам ежегодного рейтинга содействию развитию конкуренции и обеспечения условий для благоприятного инвестиционного климата муниципальных образований, расположенных на территории Свердловской области за 202</w:t>
      </w:r>
      <w:r w:rsidR="009B2DBC" w:rsidRPr="00B9427D">
        <w:rPr>
          <w:noProof/>
          <w:sz w:val="24"/>
        </w:rPr>
        <w:t>3</w:t>
      </w:r>
      <w:r w:rsidRPr="00B9427D">
        <w:rPr>
          <w:noProof/>
          <w:sz w:val="24"/>
        </w:rPr>
        <w:t xml:space="preserve"> год (итоги подведены в 202</w:t>
      </w:r>
      <w:r w:rsidR="009B2DBC" w:rsidRPr="00B9427D">
        <w:rPr>
          <w:noProof/>
          <w:sz w:val="24"/>
        </w:rPr>
        <w:t>4</w:t>
      </w:r>
      <w:r w:rsidRPr="00B9427D">
        <w:rPr>
          <w:noProof/>
          <w:sz w:val="24"/>
        </w:rPr>
        <w:t xml:space="preserve"> году), округ занял </w:t>
      </w:r>
      <w:r w:rsidR="009B2DBC" w:rsidRPr="00B9427D">
        <w:rPr>
          <w:noProof/>
          <w:sz w:val="24"/>
        </w:rPr>
        <w:t>20</w:t>
      </w:r>
      <w:r w:rsidRPr="00B9427D">
        <w:rPr>
          <w:noProof/>
          <w:sz w:val="24"/>
        </w:rPr>
        <w:t xml:space="preserve"> место по области.</w:t>
      </w:r>
    </w:p>
    <w:p w14:paraId="2B8BFE23" w14:textId="2464BF69" w:rsidR="00526857" w:rsidRPr="00C86552" w:rsidRDefault="0055073D" w:rsidP="009B2DBC">
      <w:pPr>
        <w:tabs>
          <w:tab w:val="left" w:pos="5609"/>
        </w:tabs>
        <w:ind w:firstLine="851"/>
        <w:jc w:val="both"/>
        <w:rPr>
          <w:noProof/>
          <w:sz w:val="24"/>
        </w:rPr>
      </w:pPr>
      <w:r w:rsidRPr="00B9427D">
        <w:rPr>
          <w:noProof/>
          <w:sz w:val="24"/>
        </w:rPr>
        <w:t>Прямое влияние на инвестиционную привлекательность округа оказывает наличие системной,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</w:t>
      </w:r>
    </w:p>
    <w:p w14:paraId="4296546B" w14:textId="40E94E6B" w:rsidR="009B774D" w:rsidRDefault="009B774D" w:rsidP="0055073D">
      <w:pPr>
        <w:tabs>
          <w:tab w:val="left" w:pos="5609"/>
        </w:tabs>
        <w:jc w:val="both"/>
        <w:rPr>
          <w:noProof/>
          <w:sz w:val="24"/>
        </w:rPr>
      </w:pPr>
    </w:p>
    <w:p w14:paraId="51724466" w14:textId="27B6DB9E" w:rsidR="00B9427D" w:rsidRDefault="00B9427D" w:rsidP="0055073D">
      <w:pPr>
        <w:tabs>
          <w:tab w:val="left" w:pos="5609"/>
        </w:tabs>
        <w:jc w:val="both"/>
        <w:rPr>
          <w:noProof/>
          <w:sz w:val="24"/>
        </w:rPr>
      </w:pPr>
    </w:p>
    <w:p w14:paraId="2D13F8B8" w14:textId="723966C9" w:rsidR="00B9427D" w:rsidRDefault="00B9427D" w:rsidP="0055073D">
      <w:pPr>
        <w:tabs>
          <w:tab w:val="left" w:pos="5609"/>
        </w:tabs>
        <w:jc w:val="both"/>
        <w:rPr>
          <w:noProof/>
          <w:sz w:val="24"/>
        </w:rPr>
      </w:pPr>
    </w:p>
    <w:p w14:paraId="1F2912D9" w14:textId="05C4E2FB" w:rsidR="00B9427D" w:rsidRDefault="00B9427D" w:rsidP="0055073D">
      <w:pPr>
        <w:tabs>
          <w:tab w:val="left" w:pos="5609"/>
        </w:tabs>
        <w:jc w:val="both"/>
        <w:rPr>
          <w:noProof/>
          <w:sz w:val="24"/>
        </w:rPr>
      </w:pPr>
    </w:p>
    <w:p w14:paraId="6D4469FC" w14:textId="74A2C83A" w:rsidR="00B9427D" w:rsidRDefault="00B9427D" w:rsidP="0055073D">
      <w:pPr>
        <w:tabs>
          <w:tab w:val="left" w:pos="5609"/>
        </w:tabs>
        <w:jc w:val="both"/>
        <w:rPr>
          <w:noProof/>
          <w:sz w:val="24"/>
        </w:rPr>
      </w:pPr>
    </w:p>
    <w:p w14:paraId="23E857A0" w14:textId="77777777" w:rsidR="00B9427D" w:rsidRDefault="00B9427D" w:rsidP="0055073D">
      <w:pPr>
        <w:tabs>
          <w:tab w:val="left" w:pos="5609"/>
        </w:tabs>
        <w:jc w:val="both"/>
        <w:rPr>
          <w:noProof/>
          <w:sz w:val="24"/>
        </w:rPr>
      </w:pPr>
    </w:p>
    <w:p w14:paraId="34A143E1" w14:textId="77777777" w:rsidR="00843AF1" w:rsidRPr="00C86552" w:rsidRDefault="004C477D" w:rsidP="00172069">
      <w:pPr>
        <w:tabs>
          <w:tab w:val="left" w:pos="5609"/>
        </w:tabs>
        <w:rPr>
          <w:sz w:val="24"/>
        </w:rPr>
      </w:pPr>
      <w:r w:rsidRPr="00C86552">
        <w:rPr>
          <w:sz w:val="24"/>
        </w:rPr>
        <w:t>Подраздел 2.2. Потребительский рынок</w:t>
      </w:r>
    </w:p>
    <w:p w14:paraId="29B5ED4D" w14:textId="77777777" w:rsidR="004C477D" w:rsidRPr="00C86552" w:rsidRDefault="004C477D" w:rsidP="00172069">
      <w:pPr>
        <w:tabs>
          <w:tab w:val="left" w:pos="5609"/>
        </w:tabs>
        <w:rPr>
          <w:sz w:val="24"/>
        </w:rPr>
      </w:pPr>
      <w:r w:rsidRPr="00C86552">
        <w:rPr>
          <w:sz w:val="24"/>
        </w:rPr>
        <w:t>Таблица 17. Основные показатели развития потребительского рынка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4C477D" w:rsidRPr="00C86552" w14:paraId="04FC5FFE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5F4A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C30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344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BBD9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D00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253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BE7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E22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9CD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D33C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35C64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4C477D" w:rsidRPr="00C86552" w14:paraId="637A2480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9E5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FFE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909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5DD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6F2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ED3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77C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9ED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6AF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C64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829D8" w14:textId="77777777" w:rsidR="004C477D" w:rsidRPr="00C86552" w:rsidRDefault="004C477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D5BFD" w:rsidRPr="00C86552" w14:paraId="4730999C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4F4" w14:textId="77777777" w:rsidR="007D5BFD" w:rsidRPr="00C86552" w:rsidRDefault="007D5BFD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19867" w14:textId="77777777" w:rsidR="007D5BFD" w:rsidRPr="00C86552" w:rsidRDefault="00113001" w:rsidP="0011300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Розничная торговля </w:t>
            </w:r>
          </w:p>
        </w:tc>
      </w:tr>
      <w:tr w:rsidR="00873DA2" w:rsidRPr="00C86552" w14:paraId="583510C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89E" w14:textId="77777777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3229" w14:textId="77777777" w:rsidR="00873DA2" w:rsidRPr="00C86552" w:rsidRDefault="00873DA2" w:rsidP="00873DA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Оборот розничной торговли в действующих ценах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3C9" w14:textId="77777777" w:rsidR="00873DA2" w:rsidRPr="00C86552" w:rsidRDefault="00873DA2" w:rsidP="00873DA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E82" w14:textId="5C94E77A" w:rsidR="00873DA2" w:rsidRPr="00873DA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DA2">
              <w:rPr>
                <w:rFonts w:ascii="Times New Roman" w:hAnsi="Times New Roman" w:cs="Times New Roman"/>
                <w:sz w:val="22"/>
                <w:szCs w:val="22"/>
              </w:rPr>
              <w:t>6000,0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7B2" w14:textId="77777777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9E5" w14:textId="1EE33262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6157,7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DFB" w14:textId="502EDC5C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AF7" w14:textId="17808249" w:rsidR="00873DA2" w:rsidRPr="00E6570C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C31" w14:textId="46D2B1B2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462" w14:textId="0F42D8FA" w:rsidR="00873DA2" w:rsidRPr="00E6570C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529C" w14:textId="1D3DBF32" w:rsidR="00873DA2" w:rsidRPr="00C86552" w:rsidRDefault="00873DA2" w:rsidP="00873DA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873DA2" w:rsidRPr="00C86552" w14:paraId="41FDC66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222" w14:textId="77777777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84AB" w14:textId="77777777" w:rsidR="00873DA2" w:rsidRPr="00C86552" w:rsidRDefault="00873DA2" w:rsidP="00873DA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54D" w14:textId="77777777" w:rsidR="00873DA2" w:rsidRPr="00C86552" w:rsidRDefault="00873DA2" w:rsidP="00873DA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B5D" w14:textId="2B766260" w:rsidR="00873DA2" w:rsidRPr="00873DA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DA2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A4F" w14:textId="77777777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547" w14:textId="6AF9F55B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0B2" w14:textId="3B4F0DB4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693" w14:textId="0452908C" w:rsidR="00873DA2" w:rsidRPr="00E6570C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469" w14:textId="3EC5E0FE" w:rsidR="00873DA2" w:rsidRPr="00C86552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F1F" w14:textId="0B4289A0" w:rsidR="00873DA2" w:rsidRPr="00E6570C" w:rsidRDefault="00873DA2" w:rsidP="00873D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F5431" w14:textId="4B872265" w:rsidR="00873DA2" w:rsidRPr="00C86552" w:rsidRDefault="00873DA2" w:rsidP="00873DA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464160F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94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626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организаций розничной торговли (на конец года)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53A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83E" w14:textId="747DA337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8E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7DD" w14:textId="1495614A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EA2" w14:textId="38B2208A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7347" w14:textId="368939ED" w:rsidR="00A13590" w:rsidRPr="00C86552" w:rsidRDefault="0035438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BB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4B1" w14:textId="5309BCFE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3708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48C74C7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663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692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Торговые площади торгующих организаций без учета рынков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E41" w14:textId="77777777" w:rsidR="00A13590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03783A61" w14:textId="3680DF56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ED3" w14:textId="16E62F88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985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40E" w14:textId="17BA3B5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AC59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8C4" w14:textId="4C858E5F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50,481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36F" w14:textId="77B31014" w:rsidR="00A13590" w:rsidRPr="00C86552" w:rsidRDefault="0035438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976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912" w14:textId="562F94FC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29A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67E22CB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4F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F07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Ввод в действие объектов торговли (с учетом перепрофилирования, реконструкции и капитального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ремонта)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453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377" w14:textId="119142E5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D8BA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202" w14:textId="7317FB2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9C8" w14:textId="7A737863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C71" w14:textId="6A519C94" w:rsidR="00A13590" w:rsidRPr="00C86552" w:rsidRDefault="00E6570C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7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C46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F5F" w14:textId="5CEDF040" w:rsidR="00A13590" w:rsidRPr="00C86552" w:rsidRDefault="00E6570C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3,5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E67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14BDCF0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D68" w14:textId="79BE410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36A" w14:textId="6A2D86E4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Прирост объектов розничной торговли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208" w14:textId="45521104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5BB" w14:textId="3DF58825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544" w14:textId="2281BDF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5D8" w14:textId="6A1F5D3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7C7" w14:textId="0BBE55B3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BA2" w14:textId="36C8E040" w:rsidR="00A13590" w:rsidRPr="00C86552" w:rsidRDefault="00C776C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47D" w14:textId="573ADF7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2B2" w14:textId="36B680CE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C776C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3B4D9" w14:textId="089CF82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Данные ОМС</w:t>
            </w:r>
          </w:p>
        </w:tc>
      </w:tr>
      <w:tr w:rsidR="00113001" w:rsidRPr="00C86552" w14:paraId="7C2830D2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967" w14:textId="77777777" w:rsidR="00113001" w:rsidRPr="00C86552" w:rsidRDefault="00113001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49DD7" w14:textId="77777777" w:rsidR="00113001" w:rsidRPr="00C86552" w:rsidRDefault="00113001" w:rsidP="002510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</w:tr>
      <w:tr w:rsidR="00E601F0" w:rsidRPr="00C86552" w14:paraId="326F565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A8A" w14:textId="1480C2B8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A29" w14:textId="72F1D7A5" w:rsidR="00E601F0" w:rsidRPr="00C86552" w:rsidRDefault="00E601F0" w:rsidP="00E601F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Оборот общественного питания в действующих ценах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D26B" w14:textId="3429E83C" w:rsidR="00E601F0" w:rsidRPr="00C86552" w:rsidRDefault="00E601F0" w:rsidP="00E601F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F86" w14:textId="65AFECFE" w:rsidR="00E601F0" w:rsidRPr="00E601F0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F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A8D" w14:textId="0F3B97FB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3903" w14:textId="74A8D928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779" w14:textId="698AD0A0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858" w14:textId="7DB03001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1F6" w14:textId="744D761D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AD6" w14:textId="0D1CD1EE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D1FF1" w14:textId="18208EFE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</w:rPr>
              <w:t>Данные ОМС</w:t>
            </w:r>
          </w:p>
        </w:tc>
      </w:tr>
      <w:tr w:rsidR="00E601F0" w:rsidRPr="00C86552" w14:paraId="5255FB6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1E6" w14:textId="7145742E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6E8" w14:textId="77777777" w:rsidR="00E601F0" w:rsidRPr="00C86552" w:rsidRDefault="00E601F0" w:rsidP="00E601F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предприятий общественного 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74B" w14:textId="77777777" w:rsidR="00E601F0" w:rsidRPr="00C86552" w:rsidRDefault="00E601F0" w:rsidP="00E601F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E1C" w14:textId="3405D381" w:rsidR="00E601F0" w:rsidRPr="00E601F0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F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174C" w14:textId="77777777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141" w14:textId="2AD6C6DA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51DE" w14:textId="272DE893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0D1" w14:textId="6241AF4A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A20" w14:textId="394253B6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9F2" w14:textId="44A52E9A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D14DB" w14:textId="77777777" w:rsidR="00E601F0" w:rsidRPr="00C86552" w:rsidRDefault="00E601F0" w:rsidP="00E601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36EBBBB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909" w14:textId="4BBF44B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077" w14:textId="77777777" w:rsidR="00A13590" w:rsidRPr="00C86552" w:rsidRDefault="00A13590" w:rsidP="00A135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мест на предприятиях общественного 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909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603" w14:textId="3580802C" w:rsidR="00A13590" w:rsidRPr="00E601F0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F0">
              <w:rPr>
                <w:rFonts w:ascii="Times New Roman" w:hAnsi="Times New Roman" w:cs="Times New Roman"/>
                <w:sz w:val="22"/>
                <w:szCs w:val="22"/>
              </w:rPr>
              <w:t>2603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F7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1EC" w14:textId="51152CA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4050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E79" w14:textId="61173735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33B" w14:textId="1869304D" w:rsidR="00A13590" w:rsidRPr="00C86552" w:rsidRDefault="00C776C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58B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EA8" w14:textId="38C136F9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B71D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113001" w:rsidRPr="00C86552" w14:paraId="66074E83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D0A" w14:textId="77777777" w:rsidR="00113001" w:rsidRPr="00C86552" w:rsidRDefault="00113001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FD627" w14:textId="77777777" w:rsidR="00113001" w:rsidRPr="00C86552" w:rsidRDefault="00113001" w:rsidP="0011300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Платные и бытовые услуги</w:t>
            </w:r>
          </w:p>
        </w:tc>
      </w:tr>
      <w:tr w:rsidR="00A13590" w:rsidRPr="00C86552" w14:paraId="7DC1B6E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E836" w14:textId="49137C2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A51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Объем платных услуг населению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5906" w14:textId="77777777" w:rsidR="00A13590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</w:t>
            </w:r>
          </w:p>
          <w:p w14:paraId="4EAC694D" w14:textId="75B1D3C0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7CD3" w14:textId="2E30FB91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9E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59AF" w14:textId="50D391D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1213,4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74C" w14:textId="773F8012" w:rsidR="00A13590" w:rsidRPr="00C86552" w:rsidRDefault="00726FB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F558" w14:textId="4A1F1960" w:rsidR="00A13590" w:rsidRPr="00C86552" w:rsidRDefault="00726FB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4C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B44" w14:textId="0B03AD94" w:rsidR="00A13590" w:rsidRPr="00C86552" w:rsidRDefault="00726FB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6E2A4" w14:textId="11292592" w:rsidR="00A13590" w:rsidRPr="00C86552" w:rsidRDefault="00103D13" w:rsidP="00A135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7FB69BA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3A1" w14:textId="04219F32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D83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Общая площадь предприятий бытового обслуживания (на конец периода)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C63" w14:textId="77777777" w:rsidR="00A13590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37396302" w14:textId="139D9615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417" w14:textId="6D721D30" w:rsidR="00A13590" w:rsidRPr="00C86552" w:rsidRDefault="00AC5968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151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DE5" w14:textId="71D86705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C59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291" w14:textId="65A47E97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F90" w14:textId="78374CF6" w:rsidR="00A13590" w:rsidRPr="00C86552" w:rsidRDefault="00726FB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DD0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0FC" w14:textId="53B34376" w:rsidR="00A13590" w:rsidRPr="00C86552" w:rsidRDefault="000514F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D705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4417054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DE7" w14:textId="3F6DD4B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54D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Количество предприятий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сферы бытового обслуживания (на конец периода)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F29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669B" w14:textId="4C72DC26" w:rsidR="00A13590" w:rsidRPr="00C86552" w:rsidRDefault="002E610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9C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7910" w14:textId="1C13A8E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E0" w14:textId="76BF831F" w:rsidR="00A13590" w:rsidRPr="00C86552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19B" w14:textId="0A794A13" w:rsidR="00A13590" w:rsidRPr="00C86552" w:rsidRDefault="00726FBB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3E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2B1" w14:textId="55140696" w:rsidR="00A13590" w:rsidRPr="00C86552" w:rsidRDefault="00103D1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FC7F7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A13590" w:rsidRPr="00C86552" w14:paraId="4EAEF60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7A0" w14:textId="1C26F04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D65" w14:textId="14F26C6F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Единовременная вместимость гостиниц</w:t>
            </w:r>
            <w:r w:rsidR="009426FE">
              <w:rPr>
                <w:rFonts w:ascii="Times New Roman" w:hAnsi="Times New Roman" w:cs="Times New Roman"/>
                <w:sz w:val="22"/>
              </w:rPr>
              <w:t xml:space="preserve"> (номеров)</w:t>
            </w:r>
            <w:r w:rsidRPr="00C86552">
              <w:rPr>
                <w:rFonts w:ascii="Times New Roman" w:hAnsi="Times New Roman" w:cs="Times New Roman"/>
                <w:sz w:val="22"/>
              </w:rPr>
              <w:t xml:space="preserve"> (на конец периода)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E1D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мест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81B" w14:textId="3853C774" w:rsidR="00A13590" w:rsidRPr="009426FE" w:rsidRDefault="002E610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A2A" w14:textId="77777777" w:rsidR="00A13590" w:rsidRPr="009426FE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C9B" w14:textId="54241409" w:rsidR="00A13590" w:rsidRPr="009426FE" w:rsidRDefault="000514F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6A2" w14:textId="2B88864D" w:rsidR="00A13590" w:rsidRPr="009426FE" w:rsidRDefault="000514F6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B20" w14:textId="3D9C3A32" w:rsidR="00A13590" w:rsidRPr="009426FE" w:rsidRDefault="009426FE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в 2 раза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49" w14:textId="77777777" w:rsidR="00A13590" w:rsidRPr="009426FE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C02" w14:textId="390FAD46" w:rsidR="00A13590" w:rsidRPr="009426FE" w:rsidRDefault="00E23067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4654D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AA01D8" w:rsidRPr="00C86552" w14:paraId="4201937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15AD" w14:textId="1D96DC29" w:rsidR="00AA01D8" w:rsidRPr="00C86552" w:rsidRDefault="00AA01D8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C4D" w14:textId="0499AB46" w:rsidR="00AA01D8" w:rsidRPr="00C86552" w:rsidRDefault="00AA01D8" w:rsidP="002D20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Ввод новых гостиниц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77E" w14:textId="4C6854BB" w:rsidR="00AA01D8" w:rsidRPr="00C86552" w:rsidRDefault="00AA01D8" w:rsidP="002D20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75F" w14:textId="01177DEB" w:rsidR="00AA01D8" w:rsidRPr="00C86552" w:rsidRDefault="002E6106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5CA3" w14:textId="77777777" w:rsidR="00AA01D8" w:rsidRPr="00C86552" w:rsidRDefault="00AA01D8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ABD" w14:textId="606CA62E" w:rsidR="00AA01D8" w:rsidRPr="00C86552" w:rsidRDefault="00D901C4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01E" w14:textId="7054FC59" w:rsidR="00AA01D8" w:rsidRPr="00C86552" w:rsidRDefault="00E23067" w:rsidP="004E183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F01" w14:textId="7DE49C1F" w:rsidR="00AA01D8" w:rsidRPr="00C86552" w:rsidRDefault="00103D13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45E" w14:textId="7AD245B1" w:rsidR="00AA01D8" w:rsidRPr="00103D13" w:rsidRDefault="00103D13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D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D2B" w14:textId="436E557C" w:rsidR="00AA01D8" w:rsidRPr="00C86552" w:rsidRDefault="00103D13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3FE59" w14:textId="0C02993E" w:rsidR="00AA01D8" w:rsidRPr="00C86552" w:rsidRDefault="00103D13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2D2090" w:rsidRPr="00C86552" w14:paraId="788D913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664" w14:textId="2B64AE39" w:rsidR="002D2090" w:rsidRPr="00C86552" w:rsidRDefault="002D2090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17.1</w:t>
            </w:r>
            <w:r w:rsidR="00AA01D8"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31F" w14:textId="77777777" w:rsidR="002D2090" w:rsidRPr="00C86552" w:rsidRDefault="002D2090" w:rsidP="002D2090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гостиниц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053" w14:textId="77777777" w:rsidR="002D2090" w:rsidRPr="00C86552" w:rsidRDefault="002D2090" w:rsidP="002D20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7EE" w14:textId="32E61982" w:rsidR="002D2090" w:rsidRPr="00C86552" w:rsidRDefault="002E6106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EE5" w14:textId="77777777" w:rsidR="002D2090" w:rsidRPr="00C86552" w:rsidRDefault="002D2090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AF7" w14:textId="4B2C0927" w:rsidR="002D2090" w:rsidRPr="00C86552" w:rsidRDefault="000514F6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348" w14:textId="00895BE6" w:rsidR="002D2090" w:rsidRPr="00C86552" w:rsidRDefault="000514F6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AC6" w14:textId="50EB86FA" w:rsidR="002D2090" w:rsidRPr="009426FE" w:rsidRDefault="00726FBB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1EC" w14:textId="77777777" w:rsidR="002D2090" w:rsidRPr="009426FE" w:rsidRDefault="002D2090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851B" w14:textId="5A3B06F7" w:rsidR="002D2090" w:rsidRPr="009426FE" w:rsidRDefault="000514F6" w:rsidP="002D20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6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26FBB" w:rsidRPr="009426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26FE" w:rsidRPr="00942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F2363" w14:textId="367AF023" w:rsidR="002D2090" w:rsidRPr="00C86552" w:rsidRDefault="00103D13" w:rsidP="002D209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</w:tbl>
    <w:p w14:paraId="025233FE" w14:textId="77777777" w:rsidR="00393C7C" w:rsidRPr="00C86552" w:rsidRDefault="00393C7C" w:rsidP="004E183E">
      <w:pPr>
        <w:tabs>
          <w:tab w:val="left" w:pos="5609"/>
        </w:tabs>
        <w:ind w:firstLine="709"/>
        <w:jc w:val="both"/>
        <w:rPr>
          <w:sz w:val="24"/>
        </w:rPr>
      </w:pPr>
    </w:p>
    <w:p w14:paraId="09DCBFB2" w14:textId="3A5A2582" w:rsidR="003F7491" w:rsidRPr="00C86552" w:rsidRDefault="00E669C7" w:rsidP="003F7491">
      <w:pPr>
        <w:tabs>
          <w:tab w:val="left" w:pos="5609"/>
        </w:tabs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F5DB9C7" wp14:editId="6A4C0D07">
            <wp:extent cx="9251315" cy="3522345"/>
            <wp:effectExtent l="0" t="0" r="6985" b="1905"/>
            <wp:docPr id="6956001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D250B47-6B71-F658-CAE6-BCD892E275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A1103D3" w14:textId="77777777" w:rsidR="004E183E" w:rsidRPr="00C86552" w:rsidRDefault="004E183E" w:rsidP="004E183E">
      <w:pPr>
        <w:tabs>
          <w:tab w:val="left" w:pos="5609"/>
        </w:tabs>
        <w:ind w:firstLine="709"/>
        <w:jc w:val="both"/>
        <w:rPr>
          <w:sz w:val="24"/>
        </w:rPr>
      </w:pPr>
    </w:p>
    <w:p w14:paraId="6E9739D5" w14:textId="72B039A0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>Продол</w:t>
      </w:r>
      <w:r w:rsidR="004B0F3F" w:rsidRPr="00C86552">
        <w:rPr>
          <w:sz w:val="24"/>
        </w:rPr>
        <w:t xml:space="preserve">жается развитие сферы торговли. </w:t>
      </w:r>
      <w:r w:rsidR="003732BD" w:rsidRPr="00C86552">
        <w:rPr>
          <w:sz w:val="24"/>
        </w:rPr>
        <w:t>В 202</w:t>
      </w:r>
      <w:r w:rsidR="00AF527E">
        <w:rPr>
          <w:sz w:val="24"/>
        </w:rPr>
        <w:t>4</w:t>
      </w:r>
      <w:r w:rsidR="003732BD" w:rsidRPr="00C86552">
        <w:rPr>
          <w:sz w:val="24"/>
        </w:rPr>
        <w:t xml:space="preserve"> году оборот розничной торговли по отношению к 202</w:t>
      </w:r>
      <w:r w:rsidR="00AF527E">
        <w:rPr>
          <w:sz w:val="24"/>
        </w:rPr>
        <w:t>3</w:t>
      </w:r>
      <w:r w:rsidR="003732BD" w:rsidRPr="00C86552">
        <w:rPr>
          <w:sz w:val="24"/>
        </w:rPr>
        <w:t xml:space="preserve"> году увеличился на </w:t>
      </w:r>
      <w:r w:rsidR="003732BD" w:rsidRPr="00E669C7">
        <w:rPr>
          <w:sz w:val="24"/>
        </w:rPr>
        <w:t>1</w:t>
      </w:r>
      <w:r w:rsidR="00E669C7" w:rsidRPr="00E669C7">
        <w:rPr>
          <w:sz w:val="24"/>
        </w:rPr>
        <w:t>5</w:t>
      </w:r>
      <w:r w:rsidR="00D901C4" w:rsidRPr="00E669C7">
        <w:rPr>
          <w:sz w:val="24"/>
        </w:rPr>
        <w:t>,</w:t>
      </w:r>
      <w:r w:rsidR="00E669C7" w:rsidRPr="00E669C7">
        <w:rPr>
          <w:sz w:val="24"/>
        </w:rPr>
        <w:t>7</w:t>
      </w:r>
      <w:r w:rsidR="003732BD" w:rsidRPr="00E669C7">
        <w:rPr>
          <w:sz w:val="24"/>
        </w:rPr>
        <w:t>%.</w:t>
      </w:r>
    </w:p>
    <w:p w14:paraId="3A929F4F" w14:textId="563F7614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>Всего услуги розничной торговли оказывали 2</w:t>
      </w:r>
      <w:r w:rsidR="00AF527E">
        <w:rPr>
          <w:sz w:val="24"/>
        </w:rPr>
        <w:t>83</w:t>
      </w:r>
      <w:r w:rsidR="003732BD" w:rsidRPr="00C86552">
        <w:rPr>
          <w:sz w:val="24"/>
        </w:rPr>
        <w:t xml:space="preserve"> магазин</w:t>
      </w:r>
      <w:r w:rsidR="00612EF2">
        <w:rPr>
          <w:sz w:val="24"/>
        </w:rPr>
        <w:t>а</w:t>
      </w:r>
      <w:r w:rsidR="003732BD" w:rsidRPr="00C86552">
        <w:rPr>
          <w:sz w:val="24"/>
        </w:rPr>
        <w:t>, 1</w:t>
      </w:r>
      <w:r w:rsidR="00612EF2">
        <w:rPr>
          <w:sz w:val="24"/>
        </w:rPr>
        <w:t>5</w:t>
      </w:r>
      <w:r w:rsidR="003732BD" w:rsidRPr="00C86552">
        <w:rPr>
          <w:sz w:val="24"/>
        </w:rPr>
        <w:t xml:space="preserve"> торговых центр</w:t>
      </w:r>
      <w:r w:rsidR="00103D13">
        <w:rPr>
          <w:sz w:val="24"/>
        </w:rPr>
        <w:t>ов</w:t>
      </w:r>
      <w:r w:rsidR="003732BD" w:rsidRPr="00C86552">
        <w:rPr>
          <w:sz w:val="24"/>
        </w:rPr>
        <w:t>, 1</w:t>
      </w:r>
      <w:r w:rsidR="00612EF2">
        <w:rPr>
          <w:sz w:val="24"/>
        </w:rPr>
        <w:t>5</w:t>
      </w:r>
      <w:r w:rsidR="003732BD" w:rsidRPr="00C86552">
        <w:rPr>
          <w:sz w:val="24"/>
        </w:rPr>
        <w:t xml:space="preserve"> павильонов, 6 киосков.</w:t>
      </w:r>
    </w:p>
    <w:p w14:paraId="25F66827" w14:textId="5B69DB4A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>Обеспеченность торговыми площадями на 1000 жителей по итогам 202</w:t>
      </w:r>
      <w:r w:rsidR="00612EF2">
        <w:rPr>
          <w:sz w:val="24"/>
        </w:rPr>
        <w:t>4</w:t>
      </w:r>
      <w:r w:rsidR="003732BD" w:rsidRPr="00C86552">
        <w:rPr>
          <w:sz w:val="24"/>
        </w:rPr>
        <w:t xml:space="preserve"> года составила 12</w:t>
      </w:r>
      <w:r w:rsidR="00AF527E">
        <w:rPr>
          <w:sz w:val="24"/>
        </w:rPr>
        <w:t>14,8</w:t>
      </w:r>
      <w:r w:rsidR="003732BD" w:rsidRPr="00C86552">
        <w:rPr>
          <w:sz w:val="24"/>
        </w:rPr>
        <w:t xml:space="preserve"> кв. м. На территории работают пункты выдачи </w:t>
      </w:r>
      <w:proofErr w:type="spellStart"/>
      <w:r w:rsidR="003732BD" w:rsidRPr="00C86552">
        <w:rPr>
          <w:sz w:val="24"/>
        </w:rPr>
        <w:t>Wildberries</w:t>
      </w:r>
      <w:proofErr w:type="spellEnd"/>
      <w:r w:rsidR="003732BD" w:rsidRPr="00C86552">
        <w:rPr>
          <w:sz w:val="24"/>
        </w:rPr>
        <w:t xml:space="preserve">, </w:t>
      </w:r>
      <w:proofErr w:type="spellStart"/>
      <w:r w:rsidR="003732BD" w:rsidRPr="00C86552">
        <w:rPr>
          <w:sz w:val="24"/>
        </w:rPr>
        <w:t>Оzon</w:t>
      </w:r>
      <w:proofErr w:type="spellEnd"/>
      <w:r w:rsidR="003732BD" w:rsidRPr="00C86552">
        <w:rPr>
          <w:sz w:val="24"/>
        </w:rPr>
        <w:t>.</w:t>
      </w:r>
    </w:p>
    <w:p w14:paraId="79065A76" w14:textId="71296FEA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>В 202</w:t>
      </w:r>
      <w:r w:rsidR="00612EF2">
        <w:rPr>
          <w:sz w:val="24"/>
        </w:rPr>
        <w:t>4</w:t>
      </w:r>
      <w:r w:rsidR="003732BD" w:rsidRPr="00C86552">
        <w:rPr>
          <w:sz w:val="24"/>
        </w:rPr>
        <w:t xml:space="preserve"> году введены в эксплуатацию 2 </w:t>
      </w:r>
      <w:r w:rsidR="00612EF2">
        <w:rPr>
          <w:sz w:val="24"/>
        </w:rPr>
        <w:t>торговых центра</w:t>
      </w:r>
      <w:r w:rsidR="003732BD" w:rsidRPr="00C86552">
        <w:rPr>
          <w:sz w:val="24"/>
        </w:rPr>
        <w:t xml:space="preserve"> «</w:t>
      </w:r>
      <w:r w:rsidR="00612EF2">
        <w:rPr>
          <w:sz w:val="24"/>
        </w:rPr>
        <w:t>Аракс</w:t>
      </w:r>
      <w:r w:rsidR="003732BD" w:rsidRPr="00C86552">
        <w:rPr>
          <w:sz w:val="24"/>
        </w:rPr>
        <w:t xml:space="preserve">» (ул. </w:t>
      </w:r>
      <w:r w:rsidR="00612EF2">
        <w:rPr>
          <w:sz w:val="24"/>
        </w:rPr>
        <w:t>Спортивная</w:t>
      </w:r>
      <w:r w:rsidR="003732BD" w:rsidRPr="00C86552">
        <w:rPr>
          <w:sz w:val="24"/>
        </w:rPr>
        <w:t xml:space="preserve">, д. </w:t>
      </w:r>
      <w:r w:rsidR="00612EF2">
        <w:rPr>
          <w:sz w:val="24"/>
        </w:rPr>
        <w:t>1, к.3/1, Энгельса, д.41а</w:t>
      </w:r>
      <w:r w:rsidR="003732BD" w:rsidRPr="00C86552">
        <w:rPr>
          <w:sz w:val="24"/>
        </w:rPr>
        <w:t>).</w:t>
      </w:r>
    </w:p>
    <w:p w14:paraId="03C946D9" w14:textId="66D94DBC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>В 202</w:t>
      </w:r>
      <w:r w:rsidR="00612EF2">
        <w:rPr>
          <w:sz w:val="24"/>
        </w:rPr>
        <w:t>4</w:t>
      </w:r>
      <w:r w:rsidR="003732BD" w:rsidRPr="00C86552">
        <w:rPr>
          <w:sz w:val="24"/>
        </w:rPr>
        <w:t xml:space="preserve"> году на торго</w:t>
      </w:r>
      <w:r w:rsidR="004B0F3F" w:rsidRPr="00C86552">
        <w:rPr>
          <w:sz w:val="24"/>
        </w:rPr>
        <w:t xml:space="preserve">вых площадках города проведены </w:t>
      </w:r>
      <w:r w:rsidR="00451DC0">
        <w:rPr>
          <w:sz w:val="24"/>
        </w:rPr>
        <w:t>107</w:t>
      </w:r>
      <w:r w:rsidR="003732BD" w:rsidRPr="00C86552">
        <w:rPr>
          <w:sz w:val="24"/>
        </w:rPr>
        <w:t xml:space="preserve"> продовольственных сельскохозяйственных ярмарок. </w:t>
      </w:r>
    </w:p>
    <w:p w14:paraId="5BAFAE8C" w14:textId="6D575901" w:rsidR="003732BD" w:rsidRPr="00C86552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  <w:r w:rsidR="003732BD" w:rsidRPr="00C86552">
        <w:rPr>
          <w:sz w:val="24"/>
        </w:rPr>
        <w:t xml:space="preserve">Сфера общественного питания развивалась, в основном, за счет демократичных заведений. </w:t>
      </w:r>
    </w:p>
    <w:p w14:paraId="7DC82824" w14:textId="6D9FAB21" w:rsidR="003732BD" w:rsidRPr="00C86552" w:rsidRDefault="00451DC0" w:rsidP="00D901C4">
      <w:pPr>
        <w:tabs>
          <w:tab w:val="left" w:pos="5609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3732BD" w:rsidRPr="00C86552">
        <w:rPr>
          <w:sz w:val="24"/>
        </w:rPr>
        <w:t>Оборот общественного питания в 202</w:t>
      </w:r>
      <w:r>
        <w:rPr>
          <w:sz w:val="24"/>
        </w:rPr>
        <w:t>4</w:t>
      </w:r>
      <w:r w:rsidR="003732BD" w:rsidRPr="00C86552">
        <w:rPr>
          <w:sz w:val="24"/>
        </w:rPr>
        <w:t xml:space="preserve"> году увеличился в сравнении с 202</w:t>
      </w:r>
      <w:r>
        <w:rPr>
          <w:sz w:val="24"/>
        </w:rPr>
        <w:t>3</w:t>
      </w:r>
      <w:r w:rsidR="003732BD" w:rsidRPr="00C86552">
        <w:rPr>
          <w:sz w:val="24"/>
        </w:rPr>
        <w:t xml:space="preserve"> годом </w:t>
      </w:r>
      <w:r w:rsidR="006341E4">
        <w:rPr>
          <w:sz w:val="24"/>
        </w:rPr>
        <w:t xml:space="preserve">на </w:t>
      </w:r>
      <w:r w:rsidR="006341E4" w:rsidRPr="00E669C7">
        <w:rPr>
          <w:sz w:val="24"/>
        </w:rPr>
        <w:t>1</w:t>
      </w:r>
      <w:r w:rsidR="00E669C7" w:rsidRPr="00E669C7">
        <w:rPr>
          <w:sz w:val="24"/>
        </w:rPr>
        <w:t>7</w:t>
      </w:r>
      <w:r w:rsidR="006341E4" w:rsidRPr="00E669C7">
        <w:rPr>
          <w:sz w:val="24"/>
        </w:rPr>
        <w:t>0%</w:t>
      </w:r>
      <w:r w:rsidR="003732BD" w:rsidRPr="00E669C7">
        <w:rPr>
          <w:sz w:val="24"/>
        </w:rPr>
        <w:t>.</w:t>
      </w:r>
      <w:r w:rsidR="003732BD" w:rsidRPr="00C86552">
        <w:rPr>
          <w:sz w:val="24"/>
        </w:rPr>
        <w:t xml:space="preserve"> </w:t>
      </w:r>
    </w:p>
    <w:p w14:paraId="02B8F3E1" w14:textId="32914618" w:rsidR="003732BD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</w:t>
      </w:r>
      <w:r w:rsidR="00451DC0">
        <w:rPr>
          <w:sz w:val="24"/>
        </w:rPr>
        <w:t xml:space="preserve"> </w:t>
      </w:r>
    </w:p>
    <w:p w14:paraId="1B498CE8" w14:textId="3780E42B" w:rsidR="007B3AD3" w:rsidRDefault="00E669C7" w:rsidP="00D901C4">
      <w:pPr>
        <w:tabs>
          <w:tab w:val="left" w:pos="5609"/>
        </w:tabs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6BE1AF6" wp14:editId="40F1BA6B">
            <wp:extent cx="9251315" cy="2741130"/>
            <wp:effectExtent l="0" t="0" r="6985" b="2540"/>
            <wp:docPr id="12594246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C004DF9-BB12-7D6D-33E9-B4E382C27B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B656E7" w14:textId="77777777" w:rsidR="007B3AD3" w:rsidRPr="00C86552" w:rsidRDefault="007B3AD3" w:rsidP="00D901C4">
      <w:pPr>
        <w:tabs>
          <w:tab w:val="left" w:pos="5609"/>
        </w:tabs>
        <w:jc w:val="both"/>
        <w:rPr>
          <w:sz w:val="24"/>
        </w:rPr>
      </w:pPr>
    </w:p>
    <w:p w14:paraId="18FF768B" w14:textId="77777777" w:rsidR="007B3AD3" w:rsidRDefault="0025447E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            </w:t>
      </w:r>
    </w:p>
    <w:p w14:paraId="382F6FB2" w14:textId="77777777" w:rsidR="007B3AD3" w:rsidRDefault="007B3AD3" w:rsidP="00D901C4">
      <w:pPr>
        <w:tabs>
          <w:tab w:val="left" w:pos="5609"/>
        </w:tabs>
        <w:jc w:val="both"/>
        <w:rPr>
          <w:sz w:val="24"/>
        </w:rPr>
      </w:pPr>
    </w:p>
    <w:p w14:paraId="47019905" w14:textId="77777777" w:rsidR="007B3AD3" w:rsidRDefault="007B3AD3" w:rsidP="00D901C4">
      <w:pPr>
        <w:tabs>
          <w:tab w:val="left" w:pos="5609"/>
        </w:tabs>
        <w:jc w:val="both"/>
        <w:rPr>
          <w:sz w:val="24"/>
        </w:rPr>
      </w:pPr>
    </w:p>
    <w:p w14:paraId="3F84F7E2" w14:textId="77777777" w:rsidR="007B3AD3" w:rsidRDefault="003732BD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>Бытовые услуги оказывали 1</w:t>
      </w:r>
      <w:r w:rsidR="00451DC0">
        <w:rPr>
          <w:sz w:val="24"/>
        </w:rPr>
        <w:t>90</w:t>
      </w:r>
      <w:r w:rsidRPr="00C86552">
        <w:rPr>
          <w:sz w:val="24"/>
        </w:rPr>
        <w:t xml:space="preserve"> организаций и ин</w:t>
      </w:r>
      <w:r w:rsidR="004B0F3F" w:rsidRPr="00C86552">
        <w:rPr>
          <w:sz w:val="24"/>
        </w:rPr>
        <w:t xml:space="preserve">дивидуальных предпринимателей. </w:t>
      </w:r>
      <w:r w:rsidRPr="00C86552">
        <w:rPr>
          <w:sz w:val="24"/>
        </w:rPr>
        <w:t>Особое внимание уделяется вопросу оказания социально значимых видов услуг малообеспеченным группам населения.</w:t>
      </w:r>
    </w:p>
    <w:p w14:paraId="5DCE89E6" w14:textId="0BC5D4E4" w:rsidR="00A14DED" w:rsidRPr="00C86552" w:rsidRDefault="003732BD" w:rsidP="00D901C4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lastRenderedPageBreak/>
        <w:t xml:space="preserve"> </w:t>
      </w:r>
      <w:r w:rsidR="007B3AD3">
        <w:rPr>
          <w:noProof/>
        </w:rPr>
        <w:drawing>
          <wp:inline distT="0" distB="0" distL="0" distR="0" wp14:anchorId="766B121F" wp14:editId="37661ACC">
            <wp:extent cx="9420225" cy="2743200"/>
            <wp:effectExtent l="0" t="0" r="9525" b="0"/>
            <wp:docPr id="90101355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09573EF-4A79-1E35-07CC-09CAD9B505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DE3EDC" w14:textId="318038F6" w:rsidR="00C21922" w:rsidRPr="00C86552" w:rsidRDefault="00C21922" w:rsidP="00D901C4">
      <w:pPr>
        <w:tabs>
          <w:tab w:val="left" w:pos="5609"/>
        </w:tabs>
        <w:jc w:val="both"/>
        <w:rPr>
          <w:sz w:val="24"/>
        </w:rPr>
      </w:pPr>
    </w:p>
    <w:p w14:paraId="0EF07F25" w14:textId="7C4D6AE1" w:rsidR="0016454C" w:rsidRPr="00C86552" w:rsidRDefault="00C47E3E" w:rsidP="00A14DED">
      <w:pPr>
        <w:tabs>
          <w:tab w:val="left" w:pos="5609"/>
        </w:tabs>
        <w:jc w:val="both"/>
        <w:rPr>
          <w:sz w:val="24"/>
        </w:rPr>
      </w:pPr>
      <w:r w:rsidRPr="00C86552">
        <w:rPr>
          <w:sz w:val="24"/>
        </w:rPr>
        <w:t xml:space="preserve"> </w:t>
      </w:r>
      <w:r w:rsidR="00A73C47" w:rsidRPr="00C86552">
        <w:rPr>
          <w:sz w:val="24"/>
        </w:rPr>
        <w:t xml:space="preserve">Подраздел 2.3. Базовые отрасли материального производства </w:t>
      </w:r>
    </w:p>
    <w:p w14:paraId="3B4A5AF3" w14:textId="77777777" w:rsidR="00A73C47" w:rsidRPr="00C86552" w:rsidRDefault="00A73C47" w:rsidP="00172069">
      <w:pPr>
        <w:tabs>
          <w:tab w:val="left" w:pos="5609"/>
        </w:tabs>
        <w:rPr>
          <w:sz w:val="24"/>
        </w:rPr>
      </w:pPr>
      <w:r w:rsidRPr="00C86552">
        <w:rPr>
          <w:sz w:val="24"/>
        </w:rPr>
        <w:t xml:space="preserve">Таблица 18. Промышленное производство и сельское хозяйство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A73C47" w:rsidRPr="00C86552" w14:paraId="6EE3B8F5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F212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58D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A56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F3D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144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9D4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8D5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605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45C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F65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5C497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A73C47" w:rsidRPr="00C86552" w14:paraId="0B66F537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29F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BBA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0B9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777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640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406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744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D1B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2F6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C27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93444" w14:textId="77777777" w:rsidR="00A73C47" w:rsidRPr="00C86552" w:rsidRDefault="00A73C47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C3D7A" w:rsidRPr="00C86552" w14:paraId="2E6C5D6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F0A9" w14:textId="77777777" w:rsidR="005C3D7A" w:rsidRPr="00C86552" w:rsidRDefault="005C3D7A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747" w14:textId="77777777" w:rsidR="005C3D7A" w:rsidRPr="00C86552" w:rsidRDefault="005C3D7A" w:rsidP="005C3D7A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Объем отгруженных товаров собственного производства, выполненных работ и услуг по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 xml:space="preserve">промышленным видам экономической деятельности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8B78" w14:textId="77777777" w:rsidR="00A71E8F" w:rsidRPr="00C86552" w:rsidRDefault="005C3D7A" w:rsidP="005C3D7A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млн. </w:t>
            </w:r>
          </w:p>
          <w:p w14:paraId="3FA55E5D" w14:textId="5EF4CCAA" w:rsidR="005C3D7A" w:rsidRPr="00C86552" w:rsidRDefault="005C3D7A" w:rsidP="005C3D7A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B05" w14:textId="7B271560" w:rsidR="005C3D7A" w:rsidRPr="00C86552" w:rsidRDefault="000471E2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98965,7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25D" w14:textId="5BA1D30D" w:rsidR="005C3D7A" w:rsidRPr="00C86552" w:rsidRDefault="000E2177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129310</w:t>
            </w:r>
            <w:r w:rsidR="00103D1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190" w14:textId="3A771774" w:rsidR="005C3D7A" w:rsidRPr="00C86552" w:rsidRDefault="00A13590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108211,3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C1F7" w14:textId="70E2A705" w:rsidR="005C3D7A" w:rsidRPr="00C86552" w:rsidRDefault="00262EEF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114497,5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5DA" w14:textId="618F8487" w:rsidR="005C3D7A" w:rsidRPr="00C86552" w:rsidRDefault="00262EEF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CDB" w14:textId="10A21C74" w:rsidR="005C3D7A" w:rsidRPr="00C86552" w:rsidRDefault="00262EEF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465" w14:textId="047B65A1" w:rsidR="005C3D7A" w:rsidRPr="00C86552" w:rsidRDefault="00262EEF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473D3" w14:textId="7CB98949" w:rsidR="005C3D7A" w:rsidRPr="00C86552" w:rsidRDefault="00103D13" w:rsidP="005C3D7A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34B5B2D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3F4" w14:textId="2297C2A8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0B3" w14:textId="7A8F03F1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A52" w14:textId="5B972E4F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1DF0" w14:textId="72720DC0" w:rsidR="00A13590" w:rsidRPr="00C86552" w:rsidRDefault="000471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6DA9" w14:textId="76D9C2AE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E56" w14:textId="12A99AC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6B9" w14:textId="0E64C8F0" w:rsidR="00A13590" w:rsidRPr="00C86552" w:rsidRDefault="00F762B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2B9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ADD" w14:textId="1B0E83D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A16" w14:textId="16E3FDD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AFA" w14:textId="4B7D68C4" w:rsidR="00A13590" w:rsidRPr="00C86552" w:rsidRDefault="00F762B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82B65" w14:textId="77E8AEA3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</w:p>
        </w:tc>
      </w:tr>
      <w:tr w:rsidR="00A13590" w:rsidRPr="00C86552" w14:paraId="7CB24B0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1DC" w14:textId="0A95210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B5C5" w14:textId="0A6D1E9C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8CE" w14:textId="173C0936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76B" w14:textId="6267CA45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107427,4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F2BC" w14:textId="513D26BB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F58" w14:textId="18E12BDF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103014,1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623" w14:textId="36ABB4B6" w:rsidR="00A13590" w:rsidRPr="00C86552" w:rsidRDefault="00D05C3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107427,4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729" w14:textId="23826652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D72" w14:textId="55FFAAA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382D" w14:textId="672F61BC" w:rsidR="00A13590" w:rsidRPr="00C86552" w:rsidRDefault="00D05C3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D076B" w14:textId="759F3607" w:rsidR="00A13590" w:rsidRPr="00C86552" w:rsidRDefault="00103D13" w:rsidP="0010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454AD17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943" w14:textId="47C1A50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F68" w14:textId="138ED569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7DE" w14:textId="699DE0CD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D9B" w14:textId="75CFF921" w:rsidR="00A13590" w:rsidRPr="00C86552" w:rsidRDefault="000471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3BE" w14:textId="12CD151A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852" w14:textId="3008FD2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1812,7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4DA" w14:textId="7F038087" w:rsidR="00A13590" w:rsidRPr="00C86552" w:rsidRDefault="00D05C3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87A" w14:textId="18030065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C87" w14:textId="3C31513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01B" w14:textId="22DF1406" w:rsidR="00A13590" w:rsidRPr="00C86552" w:rsidRDefault="00D05C3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30219" w14:textId="0B9906EB" w:rsidR="00A13590" w:rsidRDefault="00103D13" w:rsidP="0010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  <w:p w14:paraId="6E1F63F6" w14:textId="3480AC69" w:rsidR="00103D13" w:rsidRPr="00C86552" w:rsidRDefault="00103D13" w:rsidP="00103D13">
            <w:pPr>
              <w:jc w:val="center"/>
              <w:rPr>
                <w:sz w:val="22"/>
                <w:szCs w:val="22"/>
              </w:rPr>
            </w:pPr>
          </w:p>
        </w:tc>
      </w:tr>
      <w:tr w:rsidR="00A13590" w:rsidRPr="00C86552" w14:paraId="1C08640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2D9" w14:textId="6541FDA3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772D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деятельности: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9F7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процентов к предыдущему году в действующих ценах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82CB" w14:textId="6519AFAF" w:rsidR="00A13590" w:rsidRPr="00C86552" w:rsidRDefault="000471E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C5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92D" w14:textId="27960E2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90F" w14:textId="14EF49AB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C00" w14:textId="779EDCAF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709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8B6" w14:textId="03180102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CCBEE" w14:textId="75E14322" w:rsidR="00A13590" w:rsidRPr="00C86552" w:rsidRDefault="00103D13" w:rsidP="00103D13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3820365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2F9" w14:textId="33B626F9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18.6</w:t>
            </w:r>
          </w:p>
          <w:p w14:paraId="7F8F6E38" w14:textId="4E6BA002" w:rsidR="00A13590" w:rsidRPr="00C86552" w:rsidRDefault="00A13590" w:rsidP="00A13590"/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017" w14:textId="37911A34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3509" w14:textId="2F0FB2FE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к предыдущему году в действующих ценах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C93" w14:textId="4646FCFA" w:rsidR="00A13590" w:rsidRPr="00C86552" w:rsidRDefault="00D5688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89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93A" w14:textId="5EE71DC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080" w14:textId="101B2446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736" w14:textId="6058999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E13" w14:textId="636F08E1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F01" w14:textId="35B47D8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ABA" w14:textId="78A23774" w:rsidR="00A13590" w:rsidRPr="00C86552" w:rsidRDefault="00103D13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9AAF4" w14:textId="5DD9691C" w:rsidR="00A13590" w:rsidRPr="00C86552" w:rsidRDefault="00A13590" w:rsidP="00A13590">
            <w:pPr>
              <w:jc w:val="center"/>
              <w:rPr>
                <w:sz w:val="22"/>
                <w:szCs w:val="22"/>
              </w:rPr>
            </w:pPr>
          </w:p>
        </w:tc>
      </w:tr>
      <w:tr w:rsidR="00A13590" w:rsidRPr="00C86552" w14:paraId="25A3791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A22" w14:textId="6E7F2B6D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FF8C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CB7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к предыдущему году в действующих ценах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FCF" w14:textId="2A0F3AD7" w:rsidR="00A13590" w:rsidRPr="00C86552" w:rsidRDefault="00D5688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568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E57" w14:textId="6CF5DD1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141,9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4FD" w14:textId="5AACB4F3" w:rsidR="00A13590" w:rsidRPr="00C86552" w:rsidRDefault="008607B5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BF64" w14:textId="155151DF" w:rsidR="00A13590" w:rsidRPr="00C86552" w:rsidRDefault="00255F6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53C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379" w14:textId="69843F13" w:rsidR="00A13590" w:rsidRPr="00C86552" w:rsidRDefault="00255F6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FC708" w14:textId="0CBE7A1A" w:rsidR="00A13590" w:rsidRPr="00C86552" w:rsidRDefault="00103D13" w:rsidP="00103D13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A13590" w:rsidRPr="00C86552" w14:paraId="089B532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3283" w14:textId="059995CC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62F" w14:textId="77777777" w:rsidR="00A13590" w:rsidRPr="00C86552" w:rsidRDefault="00A13590" w:rsidP="00A13590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490" w14:textId="77777777" w:rsidR="00A13590" w:rsidRPr="00C86552" w:rsidRDefault="00A13590" w:rsidP="00A13590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к предыдущему году в действующих ценах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9D5" w14:textId="36ED99DA" w:rsidR="00A13590" w:rsidRPr="00C86552" w:rsidRDefault="00D56889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232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EA1" w14:textId="549A35F0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7DB" w14:textId="7B6DD180" w:rsidR="00A13590" w:rsidRPr="00C86552" w:rsidRDefault="00255F6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F94" w14:textId="4F2CE874" w:rsidR="00A13590" w:rsidRPr="00C86552" w:rsidRDefault="00255F6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47E" w14:textId="77777777" w:rsidR="00A13590" w:rsidRPr="00C86552" w:rsidRDefault="00A13590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CE9" w14:textId="7C1BC15E" w:rsidR="00A13590" w:rsidRPr="00C86552" w:rsidRDefault="00255F62" w:rsidP="00A1359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1594A" w14:textId="77777777" w:rsidR="00A13590" w:rsidRPr="00C86552" w:rsidRDefault="00A13590" w:rsidP="00A13590">
            <w:pPr>
              <w:jc w:val="center"/>
            </w:pPr>
            <w:r w:rsidRPr="00C86552">
              <w:rPr>
                <w:sz w:val="22"/>
                <w:szCs w:val="22"/>
              </w:rPr>
              <w:t>Статистические данные</w:t>
            </w:r>
          </w:p>
        </w:tc>
      </w:tr>
      <w:tr w:rsidR="007816EE" w:rsidRPr="00C86552" w14:paraId="16CC7F68" w14:textId="77777777" w:rsidTr="009777E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CDD" w14:textId="77777777" w:rsidR="007816EE" w:rsidRPr="00C86552" w:rsidRDefault="007816EE" w:rsidP="005C3D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FDE35" w14:textId="2CF86401" w:rsidR="007816EE" w:rsidRPr="00C86552" w:rsidRDefault="007816EE" w:rsidP="007816EE">
            <w:pPr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Сельское хозяйство</w:t>
            </w:r>
          </w:p>
        </w:tc>
      </w:tr>
      <w:tr w:rsidR="007816EE" w:rsidRPr="00C86552" w14:paraId="0071F87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55B" w14:textId="0ADA6D27" w:rsidR="007816EE" w:rsidRPr="00C86552" w:rsidRDefault="007816EE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416" w14:textId="4FAC85C1" w:rsidR="007816EE" w:rsidRPr="00C86552" w:rsidRDefault="007816EE" w:rsidP="007816EE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Объем отгруженных товаров собственного производства, выполненных работ и услуг по промышленным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 xml:space="preserve">виду экономической деятельности «Сельское, лесное хозяйство, охота, рыболовство и рыбоводство»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32B" w14:textId="381A9CF7" w:rsidR="007816EE" w:rsidRPr="00C86552" w:rsidRDefault="007816EE" w:rsidP="007816E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</w:rPr>
              <w:lastRenderedPageBreak/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4C8" w14:textId="3DDFB8E0" w:rsidR="007816EE" w:rsidRPr="00C86552" w:rsidRDefault="00D56889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687" w14:textId="75E29CF4" w:rsidR="007816EE" w:rsidRPr="00C86552" w:rsidRDefault="007816EE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C36" w14:textId="6A6F9134" w:rsidR="007816EE" w:rsidRPr="00C86552" w:rsidRDefault="00190EE6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E10" w14:textId="06F5168C" w:rsidR="007816EE" w:rsidRPr="00C86552" w:rsidRDefault="00F762B9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2B9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95C" w14:textId="11AC3A26" w:rsidR="007816EE" w:rsidRPr="00C86552" w:rsidRDefault="007816EE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E8D" w14:textId="173F80E0" w:rsidR="007816EE" w:rsidRPr="00C86552" w:rsidRDefault="007816EE" w:rsidP="007816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7213" w14:textId="036EB541" w:rsidR="007816EE" w:rsidRPr="00C86552" w:rsidRDefault="00F762B9" w:rsidP="00F762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F2E5A" w14:textId="025EF7F6" w:rsidR="007816EE" w:rsidRPr="00C86552" w:rsidRDefault="007816EE" w:rsidP="007816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53482" w14:textId="226952F2" w:rsidR="005E66DB" w:rsidRPr="00C86552" w:rsidRDefault="005E66DB" w:rsidP="007C4B1A">
      <w:pPr>
        <w:tabs>
          <w:tab w:val="left" w:pos="5609"/>
        </w:tabs>
        <w:ind w:firstLine="709"/>
        <w:jc w:val="both"/>
        <w:rPr>
          <w:sz w:val="24"/>
        </w:rPr>
      </w:pPr>
    </w:p>
    <w:p w14:paraId="50585AD7" w14:textId="28940D23" w:rsidR="006C79FA" w:rsidRPr="00C86552" w:rsidRDefault="006C79FA" w:rsidP="00172069">
      <w:pPr>
        <w:tabs>
          <w:tab w:val="left" w:pos="5609"/>
        </w:tabs>
        <w:rPr>
          <w:noProof/>
          <w:sz w:val="24"/>
          <w:szCs w:val="22"/>
        </w:rPr>
      </w:pPr>
      <w:r w:rsidRPr="00C86552">
        <w:rPr>
          <w:noProof/>
          <w:sz w:val="24"/>
          <w:szCs w:val="22"/>
        </w:rPr>
        <w:t>Подраздел 2.4. Рынок труда и безработица</w:t>
      </w:r>
    </w:p>
    <w:p w14:paraId="68A1C4B1" w14:textId="77777777" w:rsidR="006C79FA" w:rsidRPr="00C86552" w:rsidRDefault="006C79FA" w:rsidP="00172069">
      <w:pPr>
        <w:tabs>
          <w:tab w:val="left" w:pos="5609"/>
        </w:tabs>
        <w:rPr>
          <w:noProof/>
          <w:sz w:val="24"/>
          <w:szCs w:val="22"/>
        </w:rPr>
      </w:pPr>
      <w:r w:rsidRPr="00C86552">
        <w:rPr>
          <w:noProof/>
          <w:sz w:val="24"/>
          <w:szCs w:val="22"/>
        </w:rPr>
        <w:t xml:space="preserve">Таблитца 19. </w:t>
      </w:r>
      <w:r w:rsidR="00A30CA0" w:rsidRPr="00C86552">
        <w:rPr>
          <w:noProof/>
          <w:sz w:val="24"/>
          <w:szCs w:val="22"/>
        </w:rPr>
        <w:t>Основные показатели, характеризующие рынок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6C79FA" w:rsidRPr="00C86552" w14:paraId="089A5280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B4B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2CA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415B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0EF6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B11B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C6C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F91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0979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187C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95C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47FDE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6C79FA" w:rsidRPr="00C86552" w14:paraId="07FA7539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CBA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634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912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983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57E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084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33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026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C8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A3E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7E99" w14:textId="77777777" w:rsidR="006C79FA" w:rsidRPr="00C86552" w:rsidRDefault="006C79FA" w:rsidP="008169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024796F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3A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B7F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D3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BB0" w14:textId="2DAF47B5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C735" w14:textId="24D9D755" w:rsidR="00792912" w:rsidRPr="00C86552" w:rsidRDefault="0082326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5E7" w14:textId="3BB6B58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19060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D41" w14:textId="48B2172E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63" w14:textId="1F08CB73" w:rsidR="00792912" w:rsidRPr="00C86552" w:rsidRDefault="00107F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8A3" w14:textId="6E8B2DE1" w:rsidR="00792912" w:rsidRPr="00C86552" w:rsidRDefault="00107F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38E" w14:textId="3532777A" w:rsidR="00792912" w:rsidRPr="00C86552" w:rsidRDefault="00107F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4DD38" w14:textId="70CB5563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1294D97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06B" w14:textId="7536975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70D" w14:textId="28987DFB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4312" w14:textId="4BD28048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8BF" w14:textId="239AF012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B7F" w14:textId="64E29BF8" w:rsidR="00792912" w:rsidRPr="00C86552" w:rsidRDefault="0082326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5540" w14:textId="21D09B6B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11E" w14:textId="3D3FB418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6EE" w14:textId="5595291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C0A" w14:textId="565524E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4D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6A1E" w14:textId="43979E97" w:rsidR="00792912" w:rsidRPr="00C86552" w:rsidRDefault="00792912" w:rsidP="00792912">
            <w:pPr>
              <w:jc w:val="center"/>
              <w:rPr>
                <w:sz w:val="22"/>
                <w:szCs w:val="22"/>
              </w:rPr>
            </w:pPr>
          </w:p>
        </w:tc>
      </w:tr>
      <w:tr w:rsidR="00792912" w:rsidRPr="00C86552" w14:paraId="220D58E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C76" w14:textId="1E035B7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AB6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94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03A" w14:textId="0A63BB7A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136" w14:textId="2AABE8CA" w:rsidR="00792912" w:rsidRPr="00C86552" w:rsidRDefault="0082326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AAE" w14:textId="52631A4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12281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252" w14:textId="6BB9D157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49A" w14:textId="10996509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65C" w14:textId="459E615F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15CD" w14:textId="01970CC2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B4406" w14:textId="61FB84F9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51FE718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44D" w14:textId="21235F6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96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E5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E12" w14:textId="2FC579B7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764" w14:textId="2EA76DD0" w:rsidR="00792912" w:rsidRPr="00C86552" w:rsidRDefault="0002382A" w:rsidP="0002382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51A" w14:textId="508AABF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DF7" w14:textId="2AC303B3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D6C" w14:textId="0D19CB67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94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828" w14:textId="1A01FC32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72A4B" w14:textId="7E67AA4E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06CD468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8881" w14:textId="79A6460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58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4B22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5F4" w14:textId="4AF8C5FD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9D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DBF" w14:textId="74D6B32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B25" w14:textId="483FDC79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FD5A" w14:textId="2B530636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6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EDC" w14:textId="12E02673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030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4E7738A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C0E" w14:textId="79D57B6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E1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846B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1D8" w14:textId="571AB397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56B" w14:textId="1BD6CB0F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DB7" w14:textId="3FCD126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923" w14:textId="2CE0E124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D85" w14:textId="21BEA883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DE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2C4" w14:textId="6AE58C2F" w:rsidR="00792912" w:rsidRPr="00C86552" w:rsidRDefault="0002382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E23FB" w14:textId="0154FEF0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43C2A32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B7D" w14:textId="36CCC69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A10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E8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1FF" w14:textId="07EAC7EF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45" w14:textId="0CE918F2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CC4" w14:textId="11F3AE8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737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B90E" w14:textId="0B4A2558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D5D" w14:textId="1E72DEC6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30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8C60" w14:textId="089967A5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1FEA4" w14:textId="246D5353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16063F8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1D9C" w14:textId="782DA0A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89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8B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6FB" w14:textId="46F99387" w:rsidR="00792912" w:rsidRPr="00C86552" w:rsidRDefault="00D568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C5D" w14:textId="6148ACA3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9C2E" w14:textId="77D6DA5D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55DF" w14:textId="75B257E8" w:rsidR="00792912" w:rsidRPr="00C86552" w:rsidRDefault="00AA04C1" w:rsidP="00AA04C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898" w14:textId="01DB5603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24C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064" w14:textId="7FECC520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EE078" w14:textId="62D48C82" w:rsidR="00792912" w:rsidRPr="00C86552" w:rsidRDefault="00BD3930" w:rsidP="00BD3930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695300B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38A" w14:textId="024B843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B4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A2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A22" w14:textId="48672331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922" w14:textId="60F4964D" w:rsidR="00792912" w:rsidRPr="00C86552" w:rsidRDefault="008D2F3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C4EF" w14:textId="01E2AFE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0122" w14:textId="7F6A7505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603" w14:textId="58B66688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07E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C15" w14:textId="1C42545E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2CB6E" w14:textId="54F7D9CF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2883CE1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0CE" w14:textId="5CDD15B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02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54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E2B" w14:textId="6849F953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B7DD" w14:textId="18252025" w:rsidR="00792912" w:rsidRPr="00C86552" w:rsidRDefault="00E00386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80751</w:t>
            </w:r>
            <w:r w:rsidR="00EB3D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6DF" w14:textId="75BAF00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69699,6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DD5" w14:textId="634EDFBD" w:rsidR="00792912" w:rsidRPr="00C86552" w:rsidRDefault="00752F7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8050</w:t>
            </w:r>
            <w:r w:rsidR="00AA04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B3D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3F88" w14:textId="06712A57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55E" w14:textId="7792CA5E" w:rsidR="00792912" w:rsidRPr="00C86552" w:rsidRDefault="00DD051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C46" w14:textId="404B68F5" w:rsidR="00792912" w:rsidRPr="00C86552" w:rsidRDefault="00752F7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11AF4" w14:textId="17FA7D62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5F10DEA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D04" w14:textId="06F7CA2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B06" w14:textId="343CB8DA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456" w14:textId="3869EB0B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8B4E" w14:textId="02C5C5B8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71D" w14:textId="67A058A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CF7" w14:textId="7AF97E3E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9DF" w14:textId="725771E1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731" w14:textId="0D76B1C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212" w14:textId="1D8FCDD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1C56" w14:textId="525CC413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4FA3E" w14:textId="0EF4B468" w:rsidR="00792912" w:rsidRPr="00C86552" w:rsidRDefault="00792912" w:rsidP="00792912">
            <w:pPr>
              <w:jc w:val="center"/>
              <w:rPr>
                <w:sz w:val="22"/>
                <w:szCs w:val="22"/>
              </w:rPr>
            </w:pPr>
          </w:p>
        </w:tc>
      </w:tr>
      <w:tr w:rsidR="00792912" w:rsidRPr="00C86552" w14:paraId="160FB11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452F" w14:textId="1EEE18E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D7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B13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545" w14:textId="78E0534B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8D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629B" w14:textId="511B993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78337,2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757" w14:textId="24675206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BC77" w14:textId="4F363AEE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35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2051" w14:textId="17CE674F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B74E2" w14:textId="7EF54F33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2DAEBA1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832" w14:textId="16D98CD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0A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B66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E42" w14:textId="19F0A885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47291,0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7A8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4AA3" w14:textId="6487A76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46133,6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0E87" w14:textId="31AA5E98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D8A" w14:textId="30B5789A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19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119" w14:textId="630006CF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7A480" w14:textId="3CC6347E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0FC5339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3F0" w14:textId="19608FC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EC6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водоснабжение; водоотведение, организация сбора и утилизации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1CC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04A" w14:textId="6C97DE5D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42713,0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374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3F3" w14:textId="7F974F1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41415,8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439" w14:textId="6F6D63CC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43F" w14:textId="57A3E420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EC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29E" w14:textId="0055D04C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DB4FD" w14:textId="0190114F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7B908A8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FE" w14:textId="13B0798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D5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8262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EEC0" w14:textId="54ADCDE6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62066,0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D0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246" w14:textId="54FCE22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61173,4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3E5" w14:textId="5CB9AFCE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59944</w:t>
            </w:r>
            <w:r w:rsidR="007A699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E86F" w14:textId="511E3A3F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7E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A76" w14:textId="2B97ED49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54263" w14:textId="29E8E311" w:rsidR="00792912" w:rsidRPr="00C86552" w:rsidRDefault="007A6992" w:rsidP="007A699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708F59B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B6F" w14:textId="502DAEC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94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80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4AC4" w14:textId="2765D82F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49733,0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ED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B88" w14:textId="24D5B20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51204,6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2F2" w14:textId="15743B5A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67035</w:t>
            </w:r>
            <w:r w:rsidR="007A699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0CC8" w14:textId="52269248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75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7C5" w14:textId="623D97A2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E0CD6" w14:textId="5F0D3549" w:rsidR="00792912" w:rsidRPr="00C86552" w:rsidRDefault="007A6992" w:rsidP="007A699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7A1CF6E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194" w14:textId="78E2B20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B5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45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3BC" w14:textId="21F9171C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42925,0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CE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0F4" w14:textId="5913D81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44766,7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E45" w14:textId="271595CF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55983</w:t>
            </w:r>
            <w:r w:rsidR="007A699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76F" w14:textId="0A7C418F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EA4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71B" w14:textId="1E3CB38F" w:rsidR="00792912" w:rsidRPr="00C86552" w:rsidRDefault="00AA04C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AB8B7" w14:textId="0AC07C7B" w:rsidR="00792912" w:rsidRPr="00C86552" w:rsidRDefault="007A6992" w:rsidP="007A699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58BCFFF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057D" w14:textId="13FAC63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2C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88D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98E" w14:textId="6C4350D7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62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D02" w14:textId="729A8D6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51318,6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AA7" w14:textId="0220DCD3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60059</w:t>
            </w:r>
            <w:r w:rsidR="007A699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BC49" w14:textId="4CB95944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A7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4935" w14:textId="354BC360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227C8" w14:textId="1AFCE380" w:rsidR="00792912" w:rsidRPr="00C86552" w:rsidRDefault="007A6992" w:rsidP="007A699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7BCA2D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E8A" w14:textId="0913D93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FEF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Среднемесячная номинальная начисленная заработная плата работников организаций, в том числе по видам экономической деятельности: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BDC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1F8F" w14:textId="7399BB91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77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EBF" w14:textId="5EAAB34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449" w14:textId="52C46D4F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F89F" w14:textId="316BA215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F6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A22" w14:textId="21988034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1AF2D" w14:textId="2AB18EF4" w:rsidR="00792912" w:rsidRPr="00C86552" w:rsidRDefault="007A6992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58ED9C0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9D3" w14:textId="12AAC39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09A" w14:textId="6D9105A4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2B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5C2" w14:textId="64C0BEC7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BE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4E1" w14:textId="6D0C15BB" w:rsidR="00792912" w:rsidRPr="00C86552" w:rsidRDefault="00E43E7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727" w14:textId="4B7CC6F8" w:rsidR="00792912" w:rsidRPr="00C86552" w:rsidRDefault="00E43E7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B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DB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1C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BBF" w14:textId="3AC811C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DA346" w14:textId="4B5C1B21" w:rsidR="00792912" w:rsidRPr="00C86552" w:rsidRDefault="00792912" w:rsidP="00792912">
            <w:pPr>
              <w:jc w:val="center"/>
            </w:pPr>
          </w:p>
        </w:tc>
      </w:tr>
      <w:tr w:rsidR="00792912" w:rsidRPr="00C86552" w14:paraId="689C8C9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256" w14:textId="5BDB8F1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F7B" w14:textId="2210704C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B0B" w14:textId="6DC1DE8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1CE" w14:textId="7175DC80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723" w14:textId="34A8D46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F89C" w14:textId="3881B0F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BEC" w14:textId="4817F94E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8A5" w14:textId="19BA5D81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65B" w14:textId="5436A14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9E50" w14:textId="02F4D434" w:rsidR="00792912" w:rsidRPr="00C86552" w:rsidRDefault="00225A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D582C" w14:textId="4F3625EE" w:rsidR="00792912" w:rsidRPr="00C86552" w:rsidRDefault="00C03EE2" w:rsidP="00C03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32D4E40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705" w14:textId="0B75051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DC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A2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420" w14:textId="1BD72EB3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450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C64" w14:textId="2687A73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05" w14:textId="64FE20C7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74D" w14:textId="48A3DFF6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BB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150" w14:textId="5DA88A28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017FC" w14:textId="1B07E953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188ACBB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2D1" w14:textId="5A1A40F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75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662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828" w14:textId="41D08EB5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61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FE6" w14:textId="551DE46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113,9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F72" w14:textId="198D4900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59AE" w14:textId="360E49BD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3B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2C5" w14:textId="1878E2C1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77C5D" w14:textId="3526D695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10E2FAD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DDF" w14:textId="762101C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DE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CF6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99E" w14:textId="1ED5F0FD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A7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07B" w14:textId="1111B23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117,9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E9AE" w14:textId="7AC6EBF6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0BD" w14:textId="08B8E583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352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C486" w14:textId="1294E7BD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40F7E" w14:textId="2D4E3088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225FD7B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812" w14:textId="132A0D6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83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B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20D" w14:textId="0A305C40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31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260" w14:textId="00429DA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116,2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567D" w14:textId="5F27CE86" w:rsidR="00792912" w:rsidRPr="00C86552" w:rsidRDefault="005960C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C8B" w14:textId="3F21CAAB" w:rsidR="00792912" w:rsidRPr="00C86552" w:rsidRDefault="006A6E4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FE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492" w14:textId="34344BBC" w:rsidR="00792912" w:rsidRPr="00C86552" w:rsidRDefault="006A6E4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A34FF" w14:textId="6D84C202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0C1D78C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FA8" w14:textId="460CAAA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3A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C6B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B0A" w14:textId="1D5E5579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42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322" w14:textId="2E72A16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B38" w14:textId="40A67396" w:rsidR="00792912" w:rsidRPr="00C86552" w:rsidRDefault="006A6E4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234" w14:textId="7211390C" w:rsidR="00792912" w:rsidRPr="00C86552" w:rsidRDefault="006A6E4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CD1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073" w14:textId="332F1BB3" w:rsidR="00792912" w:rsidRPr="00C86552" w:rsidRDefault="006A6E4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D31A" w14:textId="65071700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5A7D27A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03F" w14:textId="2DBD63E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C2F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51B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B71" w14:textId="5BFBF522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0A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B45" w14:textId="02B3913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117,6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B30" w14:textId="4F2A461F" w:rsidR="00792912" w:rsidRPr="00C86552" w:rsidRDefault="007629E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11A" w14:textId="27107F6C" w:rsidR="00792912" w:rsidRPr="00C86552" w:rsidRDefault="007629E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2E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1E5B" w14:textId="4DF553F7" w:rsidR="00792912" w:rsidRPr="00C86552" w:rsidRDefault="007629E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272DB" w14:textId="29FBB6A3" w:rsidR="00792912" w:rsidRPr="00C86552" w:rsidRDefault="00C03EE2" w:rsidP="00C03EE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6FDEAF5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1C2D" w14:textId="3151C0F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54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Численность безработных граждан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811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702" w14:textId="7892D782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19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4E5" w14:textId="21E7B52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A15" w14:textId="4BB380DC" w:rsidR="00792912" w:rsidRPr="00C86552" w:rsidRDefault="00F762B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88D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01D" w14:textId="36B4EBD2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55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960" w14:textId="14DB62A9" w:rsidR="00792912" w:rsidRPr="00C86552" w:rsidRDefault="00F762B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A760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ЦЗ</w:t>
            </w:r>
          </w:p>
        </w:tc>
      </w:tr>
      <w:tr w:rsidR="00792912" w:rsidRPr="00C86552" w14:paraId="68E3F0F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F99D" w14:textId="535B573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C9F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Уровень зарегистрированной безработицы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86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3E9" w14:textId="1CC52112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B39" w14:textId="695689D6" w:rsidR="00792912" w:rsidRPr="00C86552" w:rsidRDefault="00F11B3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1C9" w14:textId="54135BF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B0A" w14:textId="21311178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8E5" w14:textId="46EC30A7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DBF" w14:textId="11E26BD3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604E" w14:textId="0215AF4B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67D5C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ЦЗ</w:t>
            </w:r>
          </w:p>
        </w:tc>
      </w:tr>
      <w:tr w:rsidR="00792912" w:rsidRPr="00C86552" w14:paraId="41266F6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717" w14:textId="2689AA8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447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Число вакансий на 1 января текущего года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C71B" w14:textId="0EDB8A54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C16" w14:textId="4C1FAD8B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11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290" w14:textId="2F96218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1098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FBE4" w14:textId="37A41A49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428" w14:textId="10505D22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C6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CF4" w14:textId="5D9DBCB4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72C96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ЦЗ</w:t>
            </w:r>
          </w:p>
        </w:tc>
      </w:tr>
      <w:tr w:rsidR="00792912" w:rsidRPr="00C86552" w14:paraId="7A56E44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907" w14:textId="74E354F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8F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лиц, обратившихся за содействием в поисках подходящей работы в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государственные учреждения службы занятости населения Свердловской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0D56" w14:textId="6B00AF5B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960" w14:textId="4C0D5C99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88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69B" w14:textId="194692B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54B" w14:textId="76F820AB" w:rsidR="00792912" w:rsidRPr="00C86552" w:rsidRDefault="00F762B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080C" w14:textId="417EA7A8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A1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EDB" w14:textId="778C3505" w:rsidR="00792912" w:rsidRPr="00C86552" w:rsidRDefault="00F762B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7FF39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ЦЗ</w:t>
            </w:r>
          </w:p>
        </w:tc>
      </w:tr>
      <w:tr w:rsidR="00792912" w:rsidRPr="00C86552" w14:paraId="311AB6A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7471" w14:textId="33FC7F7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35F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трудоустроенных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1C6" w14:textId="7A206336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6F6" w14:textId="7B3EF922" w:rsidR="00792912" w:rsidRPr="00C86552" w:rsidRDefault="00DC73A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2E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37B" w14:textId="35A3E14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752" w14:textId="38340668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BE7" w14:textId="7A98356A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FB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5550" w14:textId="7C761BD9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D8BD9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ЦЗ</w:t>
            </w:r>
          </w:p>
        </w:tc>
      </w:tr>
      <w:tr w:rsidR="00792912" w:rsidRPr="00C86552" w14:paraId="27C53CA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488" w14:textId="1900AC1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19.33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3E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Коэффициент напряженности рынка труда на конец года (количество лиц, не занятых трудовой деятельностью, на одну вакансию)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651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человек на вакансию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CE0" w14:textId="61751EB7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2FD" w14:textId="2F52C74A" w:rsidR="00792912" w:rsidRPr="00C86552" w:rsidRDefault="00F11B3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D93" w14:textId="5CF7D54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394" w14:textId="5D57C6AE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A0ED" w14:textId="3C297B75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DF9" w14:textId="61A049C5" w:rsidR="00792912" w:rsidRPr="00C86552" w:rsidRDefault="00077D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62F" w14:textId="41CD5B8C" w:rsidR="00792912" w:rsidRPr="00C86552" w:rsidRDefault="00FA282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122E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ЦЗ</w:t>
            </w:r>
          </w:p>
        </w:tc>
      </w:tr>
    </w:tbl>
    <w:p w14:paraId="5A0C2143" w14:textId="1ABF2407" w:rsidR="001B7C00" w:rsidRPr="00C86552" w:rsidRDefault="001B7C00" w:rsidP="00035E5C">
      <w:pPr>
        <w:tabs>
          <w:tab w:val="left" w:pos="567"/>
          <w:tab w:val="left" w:pos="709"/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>Существенно в отчетном году изменилась ситуация на рынке труда.</w:t>
      </w:r>
    </w:p>
    <w:p w14:paraId="1E64F0EB" w14:textId="37EC8BA7" w:rsidR="001B7C00" w:rsidRPr="00C86552" w:rsidRDefault="001B7C00" w:rsidP="001B7C00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>Уровень регистрируемой безработицы остается одним из самых низких за последние годы, на конец года – 0,</w:t>
      </w:r>
      <w:r w:rsidR="00077D6C">
        <w:rPr>
          <w:sz w:val="24"/>
        </w:rPr>
        <w:t>2</w:t>
      </w:r>
      <w:r w:rsidRPr="00C86552">
        <w:rPr>
          <w:sz w:val="24"/>
        </w:rPr>
        <w:t>%. Уровень регистрируемой безработицы в Свердловской области – 0,</w:t>
      </w:r>
      <w:r w:rsidR="00077D6C">
        <w:rPr>
          <w:sz w:val="24"/>
        </w:rPr>
        <w:t>37</w:t>
      </w:r>
      <w:r w:rsidRPr="00C86552">
        <w:rPr>
          <w:sz w:val="24"/>
        </w:rPr>
        <w:t>%.</w:t>
      </w:r>
    </w:p>
    <w:p w14:paraId="0EFF8EFF" w14:textId="384442DD" w:rsidR="001B7C00" w:rsidRPr="00C86552" w:rsidRDefault="001B7C00" w:rsidP="001B7C00">
      <w:pPr>
        <w:tabs>
          <w:tab w:val="left" w:pos="5609"/>
        </w:tabs>
        <w:ind w:firstLine="709"/>
        <w:jc w:val="both"/>
      </w:pPr>
      <w:r w:rsidRPr="00C86552">
        <w:rPr>
          <w:sz w:val="24"/>
        </w:rPr>
        <w:t>Численность безработных граждан, состоящих на учете, по сравнению с 202</w:t>
      </w:r>
      <w:r w:rsidR="00077D6C">
        <w:rPr>
          <w:sz w:val="24"/>
        </w:rPr>
        <w:t>3</w:t>
      </w:r>
      <w:r w:rsidRPr="00C86552">
        <w:rPr>
          <w:sz w:val="24"/>
        </w:rPr>
        <w:t xml:space="preserve"> годом снизилась на </w:t>
      </w:r>
      <w:r w:rsidR="005C588D">
        <w:rPr>
          <w:sz w:val="24"/>
        </w:rPr>
        <w:t>14</w:t>
      </w:r>
      <w:r w:rsidRPr="00C86552">
        <w:rPr>
          <w:sz w:val="24"/>
        </w:rPr>
        <w:t xml:space="preserve">,0% и составила на конец года </w:t>
      </w:r>
      <w:r w:rsidR="005C588D">
        <w:rPr>
          <w:sz w:val="24"/>
        </w:rPr>
        <w:t xml:space="preserve">         </w:t>
      </w:r>
      <w:r w:rsidR="005C588D" w:rsidRPr="005C588D">
        <w:rPr>
          <w:sz w:val="24"/>
        </w:rPr>
        <w:t>43</w:t>
      </w:r>
      <w:r w:rsidR="00077D6C">
        <w:rPr>
          <w:sz w:val="24"/>
        </w:rPr>
        <w:t xml:space="preserve"> </w:t>
      </w:r>
      <w:r w:rsidRPr="00C86552">
        <w:rPr>
          <w:sz w:val="24"/>
        </w:rPr>
        <w:t>человек</w:t>
      </w:r>
      <w:r w:rsidR="005C588D">
        <w:rPr>
          <w:sz w:val="24"/>
        </w:rPr>
        <w:t>а</w:t>
      </w:r>
      <w:r w:rsidR="00077D6C">
        <w:rPr>
          <w:sz w:val="24"/>
        </w:rPr>
        <w:t>.</w:t>
      </w:r>
      <w:r w:rsidRPr="00C86552">
        <w:rPr>
          <w:sz w:val="24"/>
        </w:rPr>
        <w:t xml:space="preserve"> </w:t>
      </w:r>
    </w:p>
    <w:p w14:paraId="217B183A" w14:textId="2DC5DDAC" w:rsidR="001B7C00" w:rsidRPr="00C86552" w:rsidRDefault="001B7C00" w:rsidP="00C147F2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 xml:space="preserve">Трудоустроены при поддержке центра занятости </w:t>
      </w:r>
      <w:r w:rsidR="00077D6C">
        <w:rPr>
          <w:sz w:val="24"/>
        </w:rPr>
        <w:t>234</w:t>
      </w:r>
      <w:r w:rsidRPr="00C86552">
        <w:rPr>
          <w:sz w:val="24"/>
        </w:rPr>
        <w:t xml:space="preserve"> человек</w:t>
      </w:r>
      <w:r w:rsidR="005C588D">
        <w:rPr>
          <w:sz w:val="24"/>
        </w:rPr>
        <w:t>а</w:t>
      </w:r>
      <w:r w:rsidRPr="00C86552">
        <w:rPr>
          <w:sz w:val="24"/>
        </w:rPr>
        <w:t xml:space="preserve">.  </w:t>
      </w:r>
    </w:p>
    <w:p w14:paraId="03FA52BF" w14:textId="7FA3314E" w:rsidR="001B7C00" w:rsidRPr="00C86552" w:rsidRDefault="001B7C00" w:rsidP="001B7C00">
      <w:pPr>
        <w:tabs>
          <w:tab w:val="left" w:pos="5609"/>
        </w:tabs>
        <w:ind w:firstLine="709"/>
        <w:jc w:val="both"/>
        <w:rPr>
          <w:sz w:val="24"/>
        </w:rPr>
      </w:pPr>
      <w:r w:rsidRPr="00C86552">
        <w:rPr>
          <w:sz w:val="24"/>
        </w:rPr>
        <w:t xml:space="preserve">Заявленная потребность в работниках на конец года – </w:t>
      </w:r>
      <w:r w:rsidR="005C588D">
        <w:rPr>
          <w:sz w:val="24"/>
        </w:rPr>
        <w:t>642 вакансии</w:t>
      </w:r>
      <w:r w:rsidRPr="00C86552">
        <w:rPr>
          <w:sz w:val="24"/>
        </w:rPr>
        <w:t xml:space="preserve">, </w:t>
      </w:r>
      <w:r w:rsidR="00077D6C">
        <w:rPr>
          <w:sz w:val="24"/>
        </w:rPr>
        <w:t>снижение</w:t>
      </w:r>
      <w:r w:rsidR="005C588D">
        <w:rPr>
          <w:sz w:val="24"/>
        </w:rPr>
        <w:t xml:space="preserve"> к 2023</w:t>
      </w:r>
      <w:r w:rsidRPr="00C86552">
        <w:rPr>
          <w:sz w:val="24"/>
        </w:rPr>
        <w:t xml:space="preserve"> году на </w:t>
      </w:r>
      <w:r w:rsidR="005C588D">
        <w:rPr>
          <w:sz w:val="24"/>
        </w:rPr>
        <w:t xml:space="preserve">42,0 </w:t>
      </w:r>
      <w:r w:rsidRPr="00C86552">
        <w:rPr>
          <w:sz w:val="24"/>
        </w:rPr>
        <w:t>%.</w:t>
      </w:r>
    </w:p>
    <w:p w14:paraId="7C4C23DD" w14:textId="612452A9" w:rsidR="00230DE4" w:rsidRPr="00C86552" w:rsidRDefault="00230DE4" w:rsidP="00230DE4">
      <w:pPr>
        <w:tabs>
          <w:tab w:val="left" w:pos="5609"/>
        </w:tabs>
        <w:ind w:firstLine="709"/>
        <w:jc w:val="both"/>
        <w:rPr>
          <w:sz w:val="24"/>
          <w:szCs w:val="24"/>
        </w:rPr>
      </w:pPr>
      <w:r w:rsidRPr="00C86552">
        <w:rPr>
          <w:sz w:val="24"/>
          <w:szCs w:val="24"/>
        </w:rPr>
        <w:t>Массовых увольнений за 202</w:t>
      </w:r>
      <w:r w:rsidR="00077D6C">
        <w:rPr>
          <w:sz w:val="24"/>
          <w:szCs w:val="24"/>
        </w:rPr>
        <w:t>4</w:t>
      </w:r>
      <w:r w:rsidRPr="00C86552">
        <w:rPr>
          <w:sz w:val="24"/>
          <w:szCs w:val="24"/>
        </w:rPr>
        <w:t xml:space="preserve"> год не было.</w:t>
      </w:r>
    </w:p>
    <w:p w14:paraId="102464BC" w14:textId="7312F029" w:rsidR="00507E0C" w:rsidRPr="00C86552" w:rsidRDefault="00230DE4" w:rsidP="00507E0C">
      <w:pPr>
        <w:tabs>
          <w:tab w:val="left" w:pos="5609"/>
        </w:tabs>
        <w:ind w:firstLine="709"/>
        <w:jc w:val="both"/>
        <w:rPr>
          <w:sz w:val="24"/>
          <w:szCs w:val="24"/>
        </w:rPr>
      </w:pPr>
      <w:r w:rsidRPr="00C86552">
        <w:rPr>
          <w:sz w:val="24"/>
          <w:szCs w:val="24"/>
        </w:rPr>
        <w:t>Средняя заработная плата по округу за январь-декабрь 202</w:t>
      </w:r>
      <w:r w:rsidR="00077D6C">
        <w:rPr>
          <w:sz w:val="24"/>
          <w:szCs w:val="24"/>
        </w:rPr>
        <w:t>4</w:t>
      </w:r>
      <w:r w:rsidRPr="00C86552">
        <w:rPr>
          <w:sz w:val="24"/>
          <w:szCs w:val="24"/>
        </w:rPr>
        <w:t xml:space="preserve"> года составила </w:t>
      </w:r>
      <w:r w:rsidR="00077D6C">
        <w:rPr>
          <w:sz w:val="24"/>
          <w:szCs w:val="24"/>
        </w:rPr>
        <w:t>80505,0</w:t>
      </w:r>
      <w:r w:rsidRPr="00C86552">
        <w:rPr>
          <w:sz w:val="24"/>
          <w:szCs w:val="24"/>
        </w:rPr>
        <w:t xml:space="preserve"> руб.</w:t>
      </w:r>
    </w:p>
    <w:p w14:paraId="7939D5F2" w14:textId="77777777" w:rsidR="00FD0534" w:rsidRPr="00C86552" w:rsidRDefault="00FD0534" w:rsidP="00507E0C">
      <w:pPr>
        <w:tabs>
          <w:tab w:val="left" w:pos="5609"/>
        </w:tabs>
        <w:ind w:firstLine="709"/>
        <w:jc w:val="both"/>
        <w:rPr>
          <w:sz w:val="24"/>
          <w:szCs w:val="24"/>
        </w:rPr>
      </w:pPr>
    </w:p>
    <w:p w14:paraId="5B5175D2" w14:textId="331ED435" w:rsidR="00507E0C" w:rsidRPr="00C86552" w:rsidRDefault="006368EE" w:rsidP="00507E0C">
      <w:pPr>
        <w:tabs>
          <w:tab w:val="left" w:pos="5609"/>
        </w:tabs>
        <w:ind w:firstLine="709"/>
        <w:jc w:val="both"/>
        <w:rPr>
          <w:sz w:val="24"/>
        </w:rPr>
      </w:pPr>
      <w:r w:rsidRPr="006368EE">
        <w:rPr>
          <w:noProof/>
          <w:sz w:val="24"/>
        </w:rPr>
        <w:lastRenderedPageBreak/>
        <w:drawing>
          <wp:inline distT="0" distB="0" distL="0" distR="0" wp14:anchorId="40BFCCEC" wp14:editId="6229D90C">
            <wp:extent cx="8491855" cy="228600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92479" cy="22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8B60" w14:textId="3AF7F18C" w:rsidR="002E79ED" w:rsidRPr="00C86552" w:rsidRDefault="00217DA3" w:rsidP="002D5865">
      <w:pPr>
        <w:ind w:firstLine="709"/>
        <w:jc w:val="both"/>
        <w:rPr>
          <w:sz w:val="24"/>
        </w:rPr>
      </w:pPr>
      <w:r w:rsidRPr="00C86552">
        <w:rPr>
          <w:sz w:val="24"/>
        </w:rPr>
        <w:t>В целях обеспечения повышения оплаты труда работников муниципальных учреждений, в связи с ростом потребительских цен на товары и услуги, ежегодно индексируется фонд оплаты труда работников муниципальных учреждений</w:t>
      </w:r>
      <w:r w:rsidR="00077D6C">
        <w:rPr>
          <w:sz w:val="24"/>
        </w:rPr>
        <w:t>.</w:t>
      </w:r>
    </w:p>
    <w:p w14:paraId="2E47B56A" w14:textId="72F1048A" w:rsidR="002E79ED" w:rsidRPr="00C86552" w:rsidRDefault="0095592E" w:rsidP="002D5865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2C1C72BF" wp14:editId="5887F5E4">
            <wp:extent cx="8839835" cy="29444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1A8A2" w14:textId="1EF6377F" w:rsidR="004C4114" w:rsidRPr="00C86552" w:rsidRDefault="004C4114" w:rsidP="004C4114">
      <w:pPr>
        <w:ind w:firstLine="708"/>
        <w:rPr>
          <w:noProof/>
          <w:sz w:val="24"/>
        </w:rPr>
      </w:pPr>
      <w:r w:rsidRPr="00C86552">
        <w:rPr>
          <w:noProof/>
          <w:sz w:val="24"/>
        </w:rPr>
        <w:t>В округе прослеживается положительная динамика относительно такого показателя, как уровень безработицы, по состоянию на 01.01.202</w:t>
      </w:r>
      <w:r w:rsidR="00DA0080">
        <w:rPr>
          <w:noProof/>
          <w:sz w:val="24"/>
        </w:rPr>
        <w:t>5</w:t>
      </w:r>
      <w:r w:rsidRPr="00C86552">
        <w:rPr>
          <w:noProof/>
          <w:sz w:val="24"/>
        </w:rPr>
        <w:t xml:space="preserve">, который составил 0,2 % или </w:t>
      </w:r>
      <w:r w:rsidR="00DA0080">
        <w:rPr>
          <w:noProof/>
          <w:sz w:val="24"/>
        </w:rPr>
        <w:t>40</w:t>
      </w:r>
      <w:r w:rsidRPr="00C86552">
        <w:rPr>
          <w:noProof/>
          <w:sz w:val="24"/>
        </w:rPr>
        <w:t xml:space="preserve"> человек. В сравнении с 202</w:t>
      </w:r>
      <w:r w:rsidR="00DA0080">
        <w:rPr>
          <w:noProof/>
          <w:sz w:val="24"/>
        </w:rPr>
        <w:t>3</w:t>
      </w:r>
      <w:r w:rsidRPr="00C86552">
        <w:rPr>
          <w:noProof/>
          <w:sz w:val="24"/>
        </w:rPr>
        <w:t xml:space="preserve"> годом уровень регистрируемой безработицы снижен на 0,</w:t>
      </w:r>
      <w:r w:rsidR="00DA0080">
        <w:rPr>
          <w:noProof/>
          <w:sz w:val="24"/>
        </w:rPr>
        <w:t>0</w:t>
      </w:r>
      <w:r w:rsidRPr="00C86552">
        <w:rPr>
          <w:noProof/>
          <w:sz w:val="24"/>
        </w:rPr>
        <w:t>3 процентных пункта (по состоянию на 01.01.202</w:t>
      </w:r>
      <w:r w:rsidR="00DA0080">
        <w:rPr>
          <w:noProof/>
          <w:sz w:val="24"/>
        </w:rPr>
        <w:t>4</w:t>
      </w:r>
      <w:r w:rsidRPr="00C86552">
        <w:rPr>
          <w:noProof/>
          <w:sz w:val="24"/>
        </w:rPr>
        <w:t xml:space="preserve"> – 0,</w:t>
      </w:r>
      <w:r w:rsidR="00DA0080">
        <w:rPr>
          <w:noProof/>
          <w:sz w:val="24"/>
        </w:rPr>
        <w:t>23</w:t>
      </w:r>
      <w:r w:rsidRPr="00C86552">
        <w:rPr>
          <w:noProof/>
          <w:sz w:val="24"/>
        </w:rPr>
        <w:t xml:space="preserve">% или </w:t>
      </w:r>
      <w:r w:rsidR="00DA0080">
        <w:rPr>
          <w:noProof/>
          <w:sz w:val="24"/>
        </w:rPr>
        <w:t>50</w:t>
      </w:r>
      <w:r w:rsidRPr="00C86552">
        <w:rPr>
          <w:noProof/>
          <w:sz w:val="24"/>
        </w:rPr>
        <w:t xml:space="preserve"> человек).</w:t>
      </w:r>
    </w:p>
    <w:p w14:paraId="7A89C412" w14:textId="5001456A" w:rsidR="00217DA3" w:rsidRDefault="00217DA3" w:rsidP="005C5BA1">
      <w:pPr>
        <w:rPr>
          <w:noProof/>
          <w:sz w:val="24"/>
        </w:rPr>
      </w:pPr>
    </w:p>
    <w:p w14:paraId="5BD0CFAB" w14:textId="74BBBCFE" w:rsidR="000E3E2E" w:rsidRDefault="000E3E2E" w:rsidP="005C5BA1">
      <w:pPr>
        <w:rPr>
          <w:noProof/>
          <w:sz w:val="24"/>
        </w:rPr>
      </w:pPr>
    </w:p>
    <w:p w14:paraId="67775446" w14:textId="263FD98D" w:rsidR="00571957" w:rsidRPr="00C86552" w:rsidRDefault="00571957" w:rsidP="005C5BA1">
      <w:pPr>
        <w:rPr>
          <w:noProof/>
          <w:sz w:val="24"/>
        </w:rPr>
      </w:pPr>
      <w:r w:rsidRPr="00C86552">
        <w:rPr>
          <w:noProof/>
          <w:sz w:val="24"/>
        </w:rPr>
        <w:t xml:space="preserve">Подраздел 2.5. Бюджет муниципального образования </w:t>
      </w:r>
    </w:p>
    <w:p w14:paraId="67E8F09F" w14:textId="77777777" w:rsidR="00571957" w:rsidRPr="00C86552" w:rsidRDefault="00571957" w:rsidP="005C5BA1">
      <w:pPr>
        <w:rPr>
          <w:noProof/>
          <w:sz w:val="24"/>
        </w:rPr>
      </w:pPr>
      <w:r w:rsidRPr="00C86552">
        <w:rPr>
          <w:noProof/>
          <w:sz w:val="24"/>
        </w:rPr>
        <w:t xml:space="preserve">Таблица 20. Исполнение бюджета муниципального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571957" w:rsidRPr="00C86552" w14:paraId="7ADBA8E0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2E1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89E4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5E2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8F0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027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E26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7AAB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D7F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FC7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1970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8B6DA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571957" w:rsidRPr="00C86552" w14:paraId="6A71622E" w14:textId="77777777" w:rsidTr="00C0094D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7DA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769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298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6D5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30B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02B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426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977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4E5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6CA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65CF" w14:textId="77777777" w:rsidR="00571957" w:rsidRPr="00C86552" w:rsidRDefault="00571957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13D307D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707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1A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Все доходы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874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70BB1FB3" w14:textId="18E50C8D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0F09" w14:textId="1F9EF404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2325,6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39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A90" w14:textId="2C0122A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1887,1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92E" w14:textId="04D7E0C8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2631,1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EA5" w14:textId="1E71D516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9DFA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817" w14:textId="10085D40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E1CC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24D4907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FA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D5E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1) налоговые доходы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FC2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630F956D" w14:textId="192B4BB5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681" w14:textId="380F434C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FE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5F5" w14:textId="605B601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681,8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E36" w14:textId="2BEE12D4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909,5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F07" w14:textId="46CB653A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114,5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81D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FB2" w14:textId="03F72BCE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30D5E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F92808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DE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24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5CF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2066BE3D" w14:textId="0FDD576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6AA" w14:textId="07CA410A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9CB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056" w14:textId="2B9294C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546,4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B82" w14:textId="3C58271F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714,9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04" w14:textId="18C3138F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3A9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C0" w14:textId="0ED21697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74518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6E6859" w:rsidRPr="00C86552" w14:paraId="787BA14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BCC" w14:textId="77777777" w:rsidR="006E6859" w:rsidRPr="00C86552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F86" w14:textId="77777777" w:rsidR="006E6859" w:rsidRPr="00C86552" w:rsidRDefault="006E6859" w:rsidP="006E685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AB1" w14:textId="77777777" w:rsidR="006E6859" w:rsidRDefault="006E6859" w:rsidP="006E685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49C1FD48" w14:textId="434A5810" w:rsidR="006E6859" w:rsidRPr="00C86552" w:rsidRDefault="006E6859" w:rsidP="006E685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8AF" w14:textId="5893AA9B" w:rsidR="006E6859" w:rsidRPr="00C86552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5022" w14:textId="77777777" w:rsidR="006E6859" w:rsidRPr="00C86552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B09" w14:textId="193229C8" w:rsidR="006E6859" w:rsidRPr="00C86552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546,4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436" w14:textId="1F4AE4F9" w:rsidR="006E6859" w:rsidRPr="00EA73C9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714,9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171" w14:textId="661EC1BF" w:rsidR="006E6859" w:rsidRPr="00EA73C9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67B" w14:textId="04CFE8F3" w:rsidR="006E6859" w:rsidRPr="00EA73C9" w:rsidRDefault="006E6859" w:rsidP="006E685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3E" w14:textId="37286E4C" w:rsidR="006E6859" w:rsidRPr="00EA73C9" w:rsidRDefault="006E6859" w:rsidP="006E6859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1CF53" w14:textId="77777777" w:rsidR="006E6859" w:rsidRPr="00C86552" w:rsidRDefault="006E6859" w:rsidP="006E6859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615842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F6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95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6BA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42280876" w14:textId="0C64C7A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4C1" w14:textId="7D621877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A7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0216" w14:textId="369C38B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C229" w14:textId="251C200B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343" w14:textId="5B84B77C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103,3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F69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28B" w14:textId="0D7FF055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07857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EE0D68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071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ED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38CD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0299CC18" w14:textId="470ABB9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F5A" w14:textId="2E178B7E" w:rsidR="00792912" w:rsidRPr="00C86552" w:rsidRDefault="0011678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E71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E09" w14:textId="62158EA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4F3" w14:textId="0033B005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85,1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47C" w14:textId="0E22167A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A75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313" w14:textId="4CC4FE24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193,4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7FF1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43E36DF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74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AB6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D6D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0EFE6004" w14:textId="12ABBDE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042" w14:textId="44A43DDB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6C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188" w14:textId="5266E3B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E090" w14:textId="3C569148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80,7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C35" w14:textId="6B9BA858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333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7357" w14:textId="4D961DA5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190,8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B9517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B5E32E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78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560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F9B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FC35" w14:textId="158A94F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15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3AB" w14:textId="52732D9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1D1" w14:textId="12FC2F84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ACA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C9A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BEA7" w14:textId="6FB795FE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FC60F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0949097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85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44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FD2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2F6" w14:textId="349E7F4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4FA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D2A3" w14:textId="2B0F0DF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C0C8" w14:textId="7CF45E45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0EC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F4D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534" w14:textId="71023691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B9968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60023F2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10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39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7E3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C7F" w14:textId="4FD2F1EC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D1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75D0" w14:textId="2977240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8799" w14:textId="45D1782C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D05" w14:textId="5595985B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110,3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D26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16AC" w14:textId="6702B20C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268,8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A358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106F995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D9B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8C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налоги на имущество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FF38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4EE8532F" w14:textId="5B616386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FE94" w14:textId="7153E6F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8B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90F" w14:textId="03EF2EB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48,7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315" w14:textId="6D757223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F35" w14:textId="5ACC8C76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108,3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0F08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A62" w14:textId="74357051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C1B1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35E1AB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F3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8E7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3CC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5D27036F" w14:textId="5FD2E4A1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809" w14:textId="4F284CF1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5B8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DBF" w14:textId="636082E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89A" w14:textId="4122D161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8F9" w14:textId="4E4C0A6F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07CE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5163" w14:textId="5639298D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81DD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18B9DF0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B1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E77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2D8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1CC67C0C" w14:textId="005F14C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069" w14:textId="5D23ECC9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A8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13A" w14:textId="57F2A57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326" w14:textId="69FBEF45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E3FE" w14:textId="6EC9413D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95,8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34A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374" w14:textId="39D8B513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03479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73F09E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81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D2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599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6CCED88E" w14:textId="0A5EC20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E8E" w14:textId="5A9FFB6B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7E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17F" w14:textId="609A9F6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5CD" w14:textId="49A77F48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9F2" w14:textId="31DF6638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143,2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5E7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25A" w14:textId="62612D89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163,9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CA2D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EE09D3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AE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79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2) неналоговые доходы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4CF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696A673B" w14:textId="6FAEA41B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F4E" w14:textId="6B49435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9A4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E10" w14:textId="2393409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C78" w14:textId="451CCDA4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3D93" w14:textId="7F694D95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130,3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C0C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5250" w14:textId="05D2543A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CAB9D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2405961F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36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58C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использования имущества,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F1B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 </w:t>
            </w:r>
          </w:p>
          <w:p w14:paraId="7537F459" w14:textId="73F15C8F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D6B" w14:textId="465B383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221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4A7" w14:textId="774D254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4AA" w14:textId="70F5FBBA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28,7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27DD" w14:textId="167562F5" w:rsidR="00792912" w:rsidRPr="00EA73C9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107,5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156A" w14:textId="77777777" w:rsidR="00792912" w:rsidRPr="00EA73C9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BF7" w14:textId="306219FC" w:rsidR="00792912" w:rsidRPr="00EA73C9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EA73C9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D0F02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1E9DA47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74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5C0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DB5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310F1A1B" w14:textId="6C482AAD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21B" w14:textId="7C5B38B0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68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04C" w14:textId="62CCB47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2D8" w14:textId="3E8BAF3D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CFE" w14:textId="03865433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2C7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259" w14:textId="5358E704" w:rsidR="00792912" w:rsidRPr="00373D14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91A2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028F47C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4B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50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C57A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0DF77B2F" w14:textId="5C0CB118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8C9" w14:textId="079020D3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87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B52E" w14:textId="1B04B44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85C5" w14:textId="14A37107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B2A" w14:textId="286F5D6E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083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22F" w14:textId="2496C92E" w:rsidR="00792912" w:rsidRPr="00373D14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7FF7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0CAD73E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9D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79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497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56818C52" w14:textId="158EB868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848" w14:textId="65BD2ED0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A9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54F" w14:textId="49ED705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1474" w14:textId="47B0AB0C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08B" w14:textId="6B3EED55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67,8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545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1C9" w14:textId="6823C30C" w:rsidR="00792912" w:rsidRPr="00373D14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75,3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D1077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47A9CAB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A7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A4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B7D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494218BD" w14:textId="3CFF5148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06B" w14:textId="25918609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F9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9FE" w14:textId="137091D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257" w14:textId="3EFE963A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1EDD" w14:textId="75FEA865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361,5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DA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161" w14:textId="458F2952" w:rsidR="00792912" w:rsidRPr="00373D14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204,4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CB28D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61580F7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6F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2A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0C9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2853DE48" w14:textId="48D14634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2761" w14:textId="71DC8D0A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890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F9B" w14:textId="582C4F0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883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7E6" w14:textId="203107BB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469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B6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AA8" w14:textId="14025BB7" w:rsidR="00792912" w:rsidRPr="00373D14" w:rsidRDefault="006E6859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747BD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320D52B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91D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D42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F8A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026BBBE1" w14:textId="68B3A4F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47A" w14:textId="0EF0895A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1483,3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FF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BF14" w14:textId="511E31E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AC1" w14:textId="39853999" w:rsidR="00792912" w:rsidRPr="00373D14" w:rsidRDefault="006E685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49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A5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30F" w14:textId="06BA0B2F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353A9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334279A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60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62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субсидии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6C7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35BC7CB8" w14:textId="18AB8BF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644E" w14:textId="743B8899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66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FF04" w14:textId="32A0344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7DD" w14:textId="2A4BAE1E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A34" w14:textId="66C7441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C8A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731" w14:textId="058C8D97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3C392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2DA112D3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02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8D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субвенции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87E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779BAB80" w14:textId="3378D48F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235" w14:textId="4EB0E6C9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38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555" w14:textId="62ECB37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719,3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5B3" w14:textId="7C207BCB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885,6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6A3C" w14:textId="22C97B33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9F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4" w14:textId="268816D1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3265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1B68362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31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C6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дотации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D4A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5F1ED6ED" w14:textId="570CDBBE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AF" w14:textId="2EE2DE2C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48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2E9" w14:textId="3C9FFB9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7C9" w14:textId="4DE007BF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601,7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B20" w14:textId="66074167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B0E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873" w14:textId="3F64F05F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200,6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F6EBD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0A120919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84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2B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60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09C3FD3B" w14:textId="5B3FBD9F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3E0" w14:textId="78CE4006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EF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36" w14:textId="3FC8537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7BC2" w14:textId="1E66523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5F4" w14:textId="04AD9644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177,5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1B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8F3" w14:textId="126A6B66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2090D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D77F80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B1BD" w14:textId="7B891E9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B6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Расходы, в том числе по основным статьям расходов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82D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361EF644" w14:textId="2395F72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E3E" w14:textId="622EE5B0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2381,9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B9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1164" w14:textId="6FE39B78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1849,6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724" w14:textId="17A6E07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2526,6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AAA" w14:textId="78899F7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11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3B1" w14:textId="52B672B7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B40F6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11AEC89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C80" w14:textId="2F33D25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34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5F5C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439CE9DE" w14:textId="0613025D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B506" w14:textId="2A357BEF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88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A7C" w14:textId="1262EFF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158,7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6EC" w14:textId="3C5BA707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303,8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757" w14:textId="28113CD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A2A5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D11" w14:textId="3856E40F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191,4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9C8F3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459CC978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DDE" w14:textId="50720D9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BA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26C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707EBE25" w14:textId="33AD2164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ADE" w14:textId="718CEB7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00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989" w14:textId="0DC9B7D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812" w14:textId="7877EDE2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96E" w14:textId="6496CD4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5A93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562" w14:textId="084CEF6A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5258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4A6C8E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FB8" w14:textId="59CFAA7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87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F5BA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3830DAAA" w14:textId="19232B9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AC6" w14:textId="57FA0E4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E8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26" w14:textId="5083C55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117,2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714" w14:textId="0A895CD9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185,9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161" w14:textId="05AF0473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908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D18" w14:textId="264A67AD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F5ED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C1CEB2D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657" w14:textId="7765D45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66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842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5B6C7B8D" w14:textId="7E1ED169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62A" w14:textId="3EFE5D4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03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145" w14:textId="482EF34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1D" w14:textId="0F781EA8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A5B" w14:textId="50556FD5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F1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A84" w14:textId="78B02088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2769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4BD3C210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980" w14:textId="0A2FA22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2F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9A1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0A87636F" w14:textId="6B622A9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62C" w14:textId="5600087C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845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25A" w14:textId="2506372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ABB" w14:textId="17DCFFA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F13" w14:textId="48CB1B12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535,7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F42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B45" w14:textId="1DB0F20F" w:rsidR="00792912" w:rsidRPr="00373D14" w:rsidRDefault="00792912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8CD2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68883C5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8AE" w14:textId="7A00DAA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F0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дорожное хозяйство (дорожные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931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 </w:t>
            </w:r>
          </w:p>
          <w:p w14:paraId="4E843B6A" w14:textId="35CEEDF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13A" w14:textId="071A3657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213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2D3" w14:textId="5045915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8C" w14:textId="32DA6844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161,8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91B" w14:textId="226B0E3B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315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10B" w14:textId="000DAF73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145,8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D704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67285086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207" w14:textId="2ADBD04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20.34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30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связь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2932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336D4CC0" w14:textId="1BB8133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DFF" w14:textId="59B9616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49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E9F" w14:textId="4CA0F25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475" w14:textId="2810833B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DF85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430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B3B" w14:textId="05F22995" w:rsidR="00792912" w:rsidRPr="00373D14" w:rsidRDefault="008A528B" w:rsidP="007929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91F74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255EFB4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050A" w14:textId="451CBFB5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ABD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38C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6D3A90C9" w14:textId="49CA60AB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DD6" w14:textId="61FC000A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CD75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EF1" w14:textId="0D83BD25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A6F" w14:textId="1C87279C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7B7" w14:textId="18C0C9F9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4E0D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2B41" w14:textId="371104AA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30FC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14A37B84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FEF" w14:textId="1F43245D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20.36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0D11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F2E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61F30576" w14:textId="2856F37D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A3A" w14:textId="6437375C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311,6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CE4D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18A" w14:textId="0A4199EC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158,9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C23" w14:textId="22ECB1DF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239,2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C9D" w14:textId="0D7C44B7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AF8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9DF5" w14:textId="7364CEDC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28CE1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6E9E7457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075" w14:textId="5693EC74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20.37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99C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3D8B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7FAEAF18" w14:textId="4BFE071A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B6F" w14:textId="07CBDB98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6AEF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252B" w14:textId="4230A426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45C" w14:textId="7D60B877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36F" w14:textId="2B6C396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67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E3E" w14:textId="71E36B47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331,9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30E0A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2BB2839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1E39" w14:textId="39A5B7F0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20.38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4AD9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73C8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297A2E04" w14:textId="593CFA2D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185C" w14:textId="3362E9EF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139,5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12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C78" w14:textId="6F4D08A9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D43E" w14:textId="3C97767C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78A" w14:textId="0BD2965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AE2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A19" w14:textId="28DEB0B8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359,7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33B30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42D3ED5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376D" w14:textId="1662BE44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40F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E92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55ACF034" w14:textId="76A4748D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55D" w14:textId="5913D0DC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117,7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EE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66D" w14:textId="630A2B39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0844" w14:textId="022E5B43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C49" w14:textId="28FFA95C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F6E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0AB" w14:textId="7310E62A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8B492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17390AC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4E5" w14:textId="1437B651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7ECF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EFC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57D987F7" w14:textId="258AE892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47C" w14:textId="3B4443DF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62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620" w14:textId="7BE3BC36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6B0" w14:textId="6A5ADED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AF91" w14:textId="7A901084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0A7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CF" w14:textId="03D6A366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6A0F0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5B54CDF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EBB" w14:textId="0697A7C8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40C2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образование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AE8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31E82E7E" w14:textId="385F615C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45A" w14:textId="7BE12F1B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1332.0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9C9A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380" w14:textId="40C2EB0D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1114,5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A7C7" w14:textId="5C4734E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1457,3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28F" w14:textId="3632DCB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2CE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53D" w14:textId="584920E8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E62E6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0C33A6F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630" w14:textId="09AB99B8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126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35A4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26D49CE3" w14:textId="714300DE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7F24" w14:textId="2A40966A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5747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868" w14:textId="36CCEB10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0EA" w14:textId="08803D6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552,6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079" w14:textId="55C3134E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3607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CBE" w14:textId="37C8882E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54278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494E470A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6CD5" w14:textId="62D175D0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0111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63D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44C2D346" w14:textId="3B67AB1F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611" w14:textId="1B7A95D4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652,8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14A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26AF" w14:textId="58A3DBE2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529,5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B8B" w14:textId="231D1552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720,8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28D" w14:textId="5E1DC7B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B360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FC0" w14:textId="378415B8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136,1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2D33A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1588510E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4EC" w14:textId="4A48B30F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6DA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72C5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14:paraId="7B140038" w14:textId="4ABC4AB2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 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B2E" w14:textId="291FDCA5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0DA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634" w14:textId="605EA095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CC5" w14:textId="614203F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117,3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047" w14:textId="179AB87E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E0D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C6C" w14:textId="25A47DA9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EB1CF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2F3D66A2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D7F" w14:textId="0DE65F50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20.45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896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22E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 </w:t>
            </w:r>
          </w:p>
          <w:p w14:paraId="340515DB" w14:textId="3E61BCD1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3159" w14:textId="160CF8DA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56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846F" w14:textId="1A90C10A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066" w14:textId="3275859A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0F44" w14:textId="65C5FA4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A5B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E4AB" w14:textId="771E7DC1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529B1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4E93A0F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560" w14:textId="1981D3DE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A00" w14:textId="436E3684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1F2" w14:textId="35B6DD1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2C6" w14:textId="09B2F374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892C" w14:textId="06CE8466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E8D" w14:textId="440CD28D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839" w14:textId="67CB55C3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AF8" w14:textId="448FB1B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406" w14:textId="691C2E41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267" w14:textId="57A0794A" w:rsidR="00792912" w:rsidRPr="00373D14" w:rsidRDefault="00FE4FEA" w:rsidP="00792912">
            <w:pPr>
              <w:jc w:val="center"/>
              <w:rPr>
                <w:color w:val="000000"/>
                <w:sz w:val="22"/>
                <w:szCs w:val="22"/>
              </w:rPr>
            </w:pPr>
            <w:r w:rsidRPr="00373D1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2FCA8" w14:textId="7927680C" w:rsidR="00792912" w:rsidRPr="00373D14" w:rsidRDefault="00792912" w:rsidP="00792912">
            <w:pPr>
              <w:jc w:val="center"/>
              <w:rPr>
                <w:sz w:val="22"/>
                <w:szCs w:val="22"/>
              </w:rPr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06D5C7C1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DF1" w14:textId="555EDF09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4F43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891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0F4FBFF1" w14:textId="70AFF9E5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B1C" w14:textId="36752000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A62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7B3" w14:textId="30D3A6E4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30,5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1B2" w14:textId="4259E93E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336" w14:textId="0DF7F0FE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106,6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0E2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397" w14:textId="7BE4F9BD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126,9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5A80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2050FB65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F621" w14:textId="09E720B6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09C" w14:textId="77777777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социальная политика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201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69FEEB98" w14:textId="2DA53E9D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7C6" w14:textId="1E111B80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130,3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3CE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677" w14:textId="677A1CB2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8A5" w14:textId="1A4DD414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4D7" w14:textId="0F32CE51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289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0DC" w14:textId="2B21AFC0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115,4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50F83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  <w:tr w:rsidR="00792912" w:rsidRPr="00373D14" w14:paraId="10B305BC" w14:textId="77777777" w:rsidTr="00C0094D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F33B" w14:textId="60756425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20.49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9E1" w14:textId="08AD3C98" w:rsidR="00792912" w:rsidRPr="00373D14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Дефицит (-), профицит (+)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FDB" w14:textId="77777777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15F7E8B6" w14:textId="746E1973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E24" w14:textId="1258CD2A" w:rsidR="00792912" w:rsidRPr="00373D14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-56,3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649E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D8F" w14:textId="242D3F86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0D4" w14:textId="466026AD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B62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E213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AF1" w14:textId="71B89116" w:rsidR="00792912" w:rsidRPr="00373D14" w:rsidRDefault="00FE4FE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278,7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AD2BA" w14:textId="77777777" w:rsidR="00792912" w:rsidRPr="00373D14" w:rsidRDefault="00792912" w:rsidP="00792912">
            <w:pPr>
              <w:jc w:val="center"/>
            </w:pPr>
            <w:r w:rsidRPr="00373D14">
              <w:rPr>
                <w:sz w:val="22"/>
                <w:szCs w:val="22"/>
              </w:rPr>
              <w:t>Данные ОМС</w:t>
            </w:r>
          </w:p>
        </w:tc>
      </w:tr>
    </w:tbl>
    <w:p w14:paraId="30E5E33E" w14:textId="77777777" w:rsidR="00EC5294" w:rsidRDefault="00EC5294" w:rsidP="00320E4B">
      <w:pPr>
        <w:ind w:firstLine="708"/>
        <w:jc w:val="both"/>
        <w:rPr>
          <w:sz w:val="24"/>
        </w:rPr>
      </w:pPr>
    </w:p>
    <w:p w14:paraId="5627414D" w14:textId="4156902D" w:rsidR="00F460FE" w:rsidRPr="00373D14" w:rsidRDefault="00F460FE" w:rsidP="00320E4B">
      <w:pPr>
        <w:ind w:firstLine="708"/>
        <w:jc w:val="both"/>
        <w:rPr>
          <w:sz w:val="24"/>
        </w:rPr>
      </w:pPr>
      <w:r w:rsidRPr="00373D14">
        <w:rPr>
          <w:sz w:val="24"/>
        </w:rPr>
        <w:t>Бюджет – это основной ресурс для выполнения социальных обязательств.</w:t>
      </w:r>
    </w:p>
    <w:p w14:paraId="3B01083B" w14:textId="77777777" w:rsidR="00F460FE" w:rsidRPr="00373D14" w:rsidRDefault="00F460FE" w:rsidP="003C32E7">
      <w:pPr>
        <w:ind w:firstLine="709"/>
        <w:jc w:val="both"/>
        <w:rPr>
          <w:sz w:val="24"/>
        </w:rPr>
      </w:pPr>
      <w:r w:rsidRPr="00373D14">
        <w:rPr>
          <w:sz w:val="24"/>
        </w:rPr>
        <w:t>Исполнение бюджета в отчетном году сложилось следующим образом.</w:t>
      </w:r>
    </w:p>
    <w:p w14:paraId="7648FC0A" w14:textId="325280B5" w:rsidR="00F460FE" w:rsidRPr="00373D14" w:rsidRDefault="00F460FE" w:rsidP="003C32E7">
      <w:pPr>
        <w:ind w:firstLine="709"/>
        <w:jc w:val="both"/>
        <w:rPr>
          <w:sz w:val="24"/>
        </w:rPr>
      </w:pPr>
      <w:r w:rsidRPr="00373D14">
        <w:rPr>
          <w:sz w:val="24"/>
        </w:rPr>
        <w:t xml:space="preserve">По доходам – </w:t>
      </w:r>
      <w:r w:rsidR="00FE4FEA" w:rsidRPr="00373D14">
        <w:rPr>
          <w:sz w:val="24"/>
        </w:rPr>
        <w:t>2,63</w:t>
      </w:r>
      <w:r w:rsidRPr="00373D14">
        <w:rPr>
          <w:sz w:val="24"/>
        </w:rPr>
        <w:t xml:space="preserve"> млрд. рублей, рост к 202</w:t>
      </w:r>
      <w:r w:rsidR="00FE4FEA" w:rsidRPr="00373D14">
        <w:rPr>
          <w:sz w:val="24"/>
        </w:rPr>
        <w:t>3</w:t>
      </w:r>
      <w:r w:rsidRPr="00373D14">
        <w:rPr>
          <w:sz w:val="24"/>
        </w:rPr>
        <w:t xml:space="preserve"> году на </w:t>
      </w:r>
      <w:r w:rsidR="00FE4FEA" w:rsidRPr="00373D14">
        <w:rPr>
          <w:sz w:val="24"/>
        </w:rPr>
        <w:t>39,4</w:t>
      </w:r>
      <w:r w:rsidR="00327FE8" w:rsidRPr="00373D14">
        <w:rPr>
          <w:sz w:val="24"/>
        </w:rPr>
        <w:t xml:space="preserve"> </w:t>
      </w:r>
      <w:r w:rsidRPr="00373D14">
        <w:rPr>
          <w:sz w:val="24"/>
        </w:rPr>
        <w:t>%, по расходам –</w:t>
      </w:r>
      <w:r w:rsidR="00E6717E" w:rsidRPr="00373D14">
        <w:rPr>
          <w:sz w:val="24"/>
        </w:rPr>
        <w:t xml:space="preserve"> </w:t>
      </w:r>
      <w:r w:rsidR="00327FE8" w:rsidRPr="00373D14">
        <w:rPr>
          <w:sz w:val="24"/>
        </w:rPr>
        <w:t>2,53</w:t>
      </w:r>
      <w:r w:rsidRPr="00373D14">
        <w:rPr>
          <w:sz w:val="24"/>
        </w:rPr>
        <w:t xml:space="preserve"> млрд. рублей, рост к 202</w:t>
      </w:r>
      <w:r w:rsidR="00327FE8" w:rsidRPr="00373D14">
        <w:rPr>
          <w:sz w:val="24"/>
        </w:rPr>
        <w:t>3</w:t>
      </w:r>
      <w:r w:rsidRPr="00373D14">
        <w:rPr>
          <w:sz w:val="24"/>
        </w:rPr>
        <w:t xml:space="preserve"> году на </w:t>
      </w:r>
      <w:r w:rsidR="00327FE8" w:rsidRPr="00373D14">
        <w:rPr>
          <w:sz w:val="24"/>
        </w:rPr>
        <w:t>36</w:t>
      </w:r>
      <w:r w:rsidRPr="00373D14">
        <w:rPr>
          <w:sz w:val="24"/>
        </w:rPr>
        <w:t>,6</w:t>
      </w:r>
      <w:r w:rsidR="00327FE8" w:rsidRPr="00373D14">
        <w:rPr>
          <w:sz w:val="24"/>
        </w:rPr>
        <w:t xml:space="preserve"> </w:t>
      </w:r>
      <w:r w:rsidRPr="00373D14">
        <w:rPr>
          <w:sz w:val="24"/>
        </w:rPr>
        <w:t xml:space="preserve">%. </w:t>
      </w:r>
    </w:p>
    <w:p w14:paraId="31A5906F" w14:textId="731583FC" w:rsidR="00F460FE" w:rsidRPr="00373D14" w:rsidRDefault="00E6717E" w:rsidP="003C32E7">
      <w:pPr>
        <w:ind w:firstLine="709"/>
        <w:jc w:val="both"/>
        <w:rPr>
          <w:sz w:val="24"/>
        </w:rPr>
      </w:pPr>
      <w:r w:rsidRPr="00373D14">
        <w:rPr>
          <w:sz w:val="24"/>
        </w:rPr>
        <w:t>Профицит бюджета состави</w:t>
      </w:r>
      <w:r w:rsidR="00612863" w:rsidRPr="00373D14">
        <w:rPr>
          <w:sz w:val="24"/>
        </w:rPr>
        <w:t>л</w:t>
      </w:r>
      <w:r w:rsidR="00F460FE" w:rsidRPr="00373D14">
        <w:rPr>
          <w:sz w:val="24"/>
        </w:rPr>
        <w:t xml:space="preserve">   </w:t>
      </w:r>
      <w:r w:rsidR="00327FE8" w:rsidRPr="00373D14">
        <w:rPr>
          <w:sz w:val="24"/>
        </w:rPr>
        <w:t>104</w:t>
      </w:r>
      <w:r w:rsidR="00F460FE" w:rsidRPr="00373D14">
        <w:rPr>
          <w:sz w:val="24"/>
        </w:rPr>
        <w:t>,5 млн. рублей.</w:t>
      </w:r>
    </w:p>
    <w:p w14:paraId="37A2B35D" w14:textId="10959E97" w:rsidR="00F460FE" w:rsidRPr="00373D14" w:rsidRDefault="00F460FE" w:rsidP="003C32E7">
      <w:pPr>
        <w:ind w:firstLine="709"/>
        <w:jc w:val="both"/>
        <w:rPr>
          <w:sz w:val="24"/>
        </w:rPr>
      </w:pPr>
      <w:r w:rsidRPr="00373D14">
        <w:rPr>
          <w:sz w:val="24"/>
        </w:rPr>
        <w:t xml:space="preserve">Доля налоговых и </w:t>
      </w:r>
      <w:r w:rsidR="00327FE8" w:rsidRPr="00373D14">
        <w:rPr>
          <w:sz w:val="24"/>
        </w:rPr>
        <w:t>неналоговых доходов составила 36</w:t>
      </w:r>
      <w:r w:rsidRPr="00373D14">
        <w:rPr>
          <w:sz w:val="24"/>
        </w:rPr>
        <w:t>,9</w:t>
      </w:r>
      <w:r w:rsidR="00327FE8" w:rsidRPr="00373D14">
        <w:rPr>
          <w:sz w:val="24"/>
        </w:rPr>
        <w:t xml:space="preserve"> </w:t>
      </w:r>
      <w:r w:rsidRPr="00373D14">
        <w:rPr>
          <w:sz w:val="24"/>
        </w:rPr>
        <w:t xml:space="preserve">%, на </w:t>
      </w:r>
      <w:r w:rsidR="00327FE8" w:rsidRPr="00373D14">
        <w:rPr>
          <w:sz w:val="24"/>
        </w:rPr>
        <w:t xml:space="preserve">2,0 </w:t>
      </w:r>
      <w:r w:rsidRPr="00373D14">
        <w:rPr>
          <w:sz w:val="24"/>
        </w:rPr>
        <w:t xml:space="preserve">% </w:t>
      </w:r>
      <w:r w:rsidR="00324E7F" w:rsidRPr="00373D14">
        <w:rPr>
          <w:sz w:val="24"/>
        </w:rPr>
        <w:t>ниже</w:t>
      </w:r>
      <w:r w:rsidRPr="00373D14">
        <w:rPr>
          <w:sz w:val="24"/>
        </w:rPr>
        <w:t xml:space="preserve"> уровня 202</w:t>
      </w:r>
      <w:r w:rsidR="00327FE8" w:rsidRPr="00373D14">
        <w:rPr>
          <w:sz w:val="24"/>
        </w:rPr>
        <w:t>3</w:t>
      </w:r>
      <w:r w:rsidRPr="00373D14">
        <w:rPr>
          <w:sz w:val="24"/>
        </w:rPr>
        <w:t xml:space="preserve"> года; </w:t>
      </w:r>
      <w:r w:rsidR="001B42FF" w:rsidRPr="00373D14">
        <w:rPr>
          <w:sz w:val="24"/>
        </w:rPr>
        <w:t>безвозмездные поступления</w:t>
      </w:r>
      <w:r w:rsidRPr="00373D14">
        <w:rPr>
          <w:sz w:val="24"/>
        </w:rPr>
        <w:t xml:space="preserve"> – 6</w:t>
      </w:r>
      <w:r w:rsidR="00327FE8" w:rsidRPr="00373D14">
        <w:rPr>
          <w:sz w:val="24"/>
        </w:rPr>
        <w:t>3</w:t>
      </w:r>
      <w:r w:rsidRPr="00373D14">
        <w:rPr>
          <w:sz w:val="24"/>
        </w:rPr>
        <w:t>,1</w:t>
      </w:r>
      <w:r w:rsidR="00327FE8" w:rsidRPr="00373D14">
        <w:rPr>
          <w:sz w:val="24"/>
        </w:rPr>
        <w:t xml:space="preserve"> </w:t>
      </w:r>
      <w:r w:rsidRPr="00373D14">
        <w:rPr>
          <w:sz w:val="24"/>
        </w:rPr>
        <w:t xml:space="preserve">%, на </w:t>
      </w:r>
      <w:r w:rsidR="00327FE8" w:rsidRPr="00373D14">
        <w:rPr>
          <w:sz w:val="24"/>
        </w:rPr>
        <w:t xml:space="preserve">3,3 </w:t>
      </w:r>
      <w:r w:rsidRPr="00373D14">
        <w:rPr>
          <w:sz w:val="24"/>
        </w:rPr>
        <w:t>% выше уровня 202</w:t>
      </w:r>
      <w:r w:rsidR="00327FE8" w:rsidRPr="00373D14">
        <w:rPr>
          <w:sz w:val="24"/>
        </w:rPr>
        <w:t>3</w:t>
      </w:r>
      <w:r w:rsidRPr="00373D14">
        <w:rPr>
          <w:sz w:val="24"/>
        </w:rPr>
        <w:t xml:space="preserve"> года.</w:t>
      </w:r>
    </w:p>
    <w:p w14:paraId="1C57ED8D" w14:textId="285793E9" w:rsidR="00327FE8" w:rsidRPr="00C86552" w:rsidRDefault="00327FE8" w:rsidP="003C32E7">
      <w:pPr>
        <w:ind w:firstLine="709"/>
        <w:jc w:val="both"/>
        <w:rPr>
          <w:sz w:val="24"/>
        </w:rPr>
      </w:pPr>
      <w:r w:rsidRPr="00373D14">
        <w:rPr>
          <w:sz w:val="24"/>
        </w:rPr>
        <w:t>Причиной снижения доли налоговых и неналоговых доходов является поступление в местный бюджет безвозмездных поступлений от других бюджетов бюджетной системы Российской Федерации в большем объеме, чем в 2023 году на 42,7 %</w:t>
      </w:r>
      <w:r w:rsidR="00373D14">
        <w:rPr>
          <w:sz w:val="24"/>
        </w:rPr>
        <w:t>100</w:t>
      </w:r>
    </w:p>
    <w:p w14:paraId="46623BB7" w14:textId="77777777" w:rsidR="00172901" w:rsidRDefault="00172901" w:rsidP="004C698A">
      <w:pPr>
        <w:rPr>
          <w:noProof/>
          <w:sz w:val="24"/>
        </w:rPr>
      </w:pPr>
    </w:p>
    <w:p w14:paraId="7A37D849" w14:textId="77777777" w:rsidR="00327FE8" w:rsidRDefault="00327FE8" w:rsidP="004C698A">
      <w:pPr>
        <w:rPr>
          <w:noProof/>
          <w:sz w:val="24"/>
        </w:rPr>
      </w:pPr>
    </w:p>
    <w:p w14:paraId="43755FD9" w14:textId="77777777" w:rsidR="003C32E7" w:rsidRDefault="003C32E7" w:rsidP="004C698A">
      <w:pPr>
        <w:rPr>
          <w:noProof/>
          <w:sz w:val="24"/>
        </w:rPr>
      </w:pPr>
    </w:p>
    <w:p w14:paraId="08EAF202" w14:textId="77777777" w:rsidR="003C32E7" w:rsidRDefault="003C32E7" w:rsidP="004C698A">
      <w:pPr>
        <w:rPr>
          <w:noProof/>
          <w:sz w:val="24"/>
        </w:rPr>
      </w:pPr>
    </w:p>
    <w:p w14:paraId="3852F8F7" w14:textId="77777777" w:rsidR="003C32E7" w:rsidRDefault="003C32E7" w:rsidP="004C698A">
      <w:pPr>
        <w:rPr>
          <w:noProof/>
          <w:sz w:val="24"/>
        </w:rPr>
      </w:pPr>
    </w:p>
    <w:p w14:paraId="6225E515" w14:textId="77777777" w:rsidR="003C32E7" w:rsidRDefault="003C32E7" w:rsidP="004C698A">
      <w:pPr>
        <w:rPr>
          <w:noProof/>
          <w:sz w:val="24"/>
        </w:rPr>
      </w:pPr>
    </w:p>
    <w:p w14:paraId="62D25029" w14:textId="77777777" w:rsidR="003C32E7" w:rsidRDefault="003C32E7" w:rsidP="004C698A">
      <w:pPr>
        <w:rPr>
          <w:noProof/>
          <w:sz w:val="24"/>
        </w:rPr>
      </w:pPr>
    </w:p>
    <w:p w14:paraId="395A2690" w14:textId="77777777" w:rsidR="003C32E7" w:rsidRDefault="003C32E7" w:rsidP="004C698A">
      <w:pPr>
        <w:rPr>
          <w:noProof/>
          <w:sz w:val="24"/>
        </w:rPr>
      </w:pPr>
    </w:p>
    <w:p w14:paraId="4B715996" w14:textId="77777777" w:rsidR="00327FE8" w:rsidRDefault="00327FE8" w:rsidP="004C698A">
      <w:pPr>
        <w:rPr>
          <w:noProof/>
          <w:sz w:val="24"/>
        </w:rPr>
      </w:pPr>
    </w:p>
    <w:p w14:paraId="53415531" w14:textId="77777777" w:rsidR="004C698A" w:rsidRPr="00C86552" w:rsidRDefault="004C698A" w:rsidP="004C698A">
      <w:pPr>
        <w:rPr>
          <w:noProof/>
          <w:sz w:val="24"/>
        </w:rPr>
      </w:pPr>
      <w:r w:rsidRPr="00C86552">
        <w:rPr>
          <w:noProof/>
          <w:sz w:val="24"/>
        </w:rPr>
        <w:t xml:space="preserve">Подраздел 2.6. Информационно-коммуникационные технологии </w:t>
      </w:r>
    </w:p>
    <w:p w14:paraId="0C6E19B0" w14:textId="1430068F" w:rsidR="004C698A" w:rsidRPr="00C86552" w:rsidRDefault="004C698A" w:rsidP="004C698A">
      <w:pPr>
        <w:rPr>
          <w:noProof/>
          <w:sz w:val="24"/>
        </w:rPr>
      </w:pPr>
      <w:r w:rsidRPr="00C86552">
        <w:rPr>
          <w:noProof/>
          <w:sz w:val="24"/>
        </w:rPr>
        <w:t>Таблица 21. Показатели досту</w:t>
      </w:r>
      <w:r w:rsidR="00A10193">
        <w:rPr>
          <w:noProof/>
          <w:sz w:val="24"/>
        </w:rPr>
        <w:t>пности информационно-телекоммун</w:t>
      </w:r>
      <w:r w:rsidRPr="00C86552">
        <w:rPr>
          <w:noProof/>
          <w:sz w:val="24"/>
        </w:rPr>
        <w:t>икационной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4C698A" w:rsidRPr="00C86552" w14:paraId="123F4D6C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317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55C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BF0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739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1CE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2DF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735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58D6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68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B7C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5F99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4C698A" w:rsidRPr="00C86552" w14:paraId="09E50A3A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DBC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34C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7D3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BA2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F40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2F8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13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43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E6D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D60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68DA7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C698A" w:rsidRPr="00C86552" w14:paraId="6B260290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C48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C3F" w14:textId="77777777" w:rsidR="004C698A" w:rsidRPr="00C86552" w:rsidRDefault="004C698A" w:rsidP="004C698A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объектов социальной инфраструктуры, имеющих широкополосный доступ к сети Интернет (с наличием необходимого для функционирования оборудования)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1C7" w14:textId="77777777" w:rsidR="004C698A" w:rsidRPr="00C86552" w:rsidRDefault="004C698A" w:rsidP="004C698A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08E" w14:textId="75C9DF05" w:rsidR="004C698A" w:rsidRPr="00C86552" w:rsidRDefault="007F1883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97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1E6" w14:textId="46567458" w:rsidR="004C698A" w:rsidRPr="00C86552" w:rsidRDefault="007D64C9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1F" w14:textId="363906C7" w:rsidR="004C698A" w:rsidRPr="00C86552" w:rsidRDefault="00373D14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971" w14:textId="0241BD0B" w:rsidR="004C698A" w:rsidRPr="00C86552" w:rsidRDefault="00373D14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CAF8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1C4" w14:textId="294AB58F" w:rsidR="004C698A" w:rsidRPr="00C86552" w:rsidRDefault="007D64C9" w:rsidP="007D64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7E7D6" w14:textId="77777777" w:rsidR="004C698A" w:rsidRPr="00C86552" w:rsidRDefault="002A798B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E51E66" w:rsidRPr="00C86552" w14:paraId="4166FD1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503" w14:textId="16E4D70E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251" w14:textId="148EE736" w:rsidR="00E51E66" w:rsidRPr="00C86552" w:rsidRDefault="00E51E66" w:rsidP="00E51E66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домохозяйств, имеющих широкополосный доступ к сети Интернет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067" w14:textId="39CA24C3" w:rsidR="00E51E66" w:rsidRPr="00C86552" w:rsidRDefault="00E51E66" w:rsidP="00E51E66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660" w14:textId="29493C8B" w:rsidR="00E51E66" w:rsidRPr="00C86552" w:rsidRDefault="007F1883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883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B3C" w14:textId="540C3272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F40" w14:textId="12AEB511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6DE" w14:textId="5958E2A0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A78" w14:textId="72F814AE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FC94" w14:textId="323E4C2D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8FA" w14:textId="3631EB55" w:rsidR="00E51E66" w:rsidRPr="00C86552" w:rsidRDefault="008A528B" w:rsidP="008A528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2F391" w14:textId="099D2C26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E66" w:rsidRPr="00C86552" w14:paraId="523E8D0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F18" w14:textId="3ECF5439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2352A2" w:rsidRPr="00C865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61F" w14:textId="68850732" w:rsidR="00E51E66" w:rsidRPr="00C86552" w:rsidRDefault="00E51E66" w:rsidP="00E51E66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Доля домашних хозяйств, имеющих доступ к сети Интернет, в общем числе домашних хозяйств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B43" w14:textId="5271EBC5" w:rsidR="00E51E66" w:rsidRPr="00C86552" w:rsidRDefault="00E51E66" w:rsidP="00E51E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7AD" w14:textId="1C79B90D" w:rsidR="00E51E66" w:rsidRPr="00C86552" w:rsidRDefault="007F1883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59F" w14:textId="052FE345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C36E" w14:textId="369B270C" w:rsidR="00E51E66" w:rsidRPr="00C86552" w:rsidRDefault="007D64C9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7BE" w14:textId="4E036B08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343" w14:textId="192E8178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6DE" w14:textId="2829A34D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148" w14:textId="7EBAEA29" w:rsidR="00E51E66" w:rsidRPr="00C86552" w:rsidRDefault="008A528B" w:rsidP="008A528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110CE" w14:textId="1178458A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E66" w:rsidRPr="00C86552" w14:paraId="79DAADB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9E" w14:textId="00C69E69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EF0" w14:textId="776EBFE7" w:rsidR="00E51E66" w:rsidRPr="00C86552" w:rsidRDefault="00E51E66" w:rsidP="00E51E66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Доля объектов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инфраструктуры, имеющих широкополосный доступ к сети Интернет (с наличием необходимого для функционирования оборудования)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6FE2" w14:textId="6EC4EADD" w:rsidR="00E51E66" w:rsidRPr="00C86552" w:rsidRDefault="00E51E66" w:rsidP="00E51E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867" w14:textId="4604DEE1" w:rsidR="00E51E66" w:rsidRPr="00C86552" w:rsidRDefault="007F1883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3D7" w14:textId="761A72CB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BCA" w14:textId="455D3F6E" w:rsidR="00E51E66" w:rsidRPr="00C86552" w:rsidRDefault="002352A2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58AC" w14:textId="66BFF760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4BA" w14:textId="34A7E25C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008" w14:textId="3953DC05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24B" w14:textId="1D4763A1" w:rsidR="00E51E66" w:rsidRPr="00C86552" w:rsidRDefault="002352A2" w:rsidP="002352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8037D" w14:textId="612C7B04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</w:t>
            </w:r>
          </w:p>
        </w:tc>
      </w:tr>
      <w:tr w:rsidR="00E51E66" w:rsidRPr="00C86552" w14:paraId="3FC1BC6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372F" w14:textId="7D5C8EF6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</w:t>
            </w:r>
            <w:r w:rsidR="002352A2"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3A9" w14:textId="13731A7F" w:rsidR="00E51E66" w:rsidRPr="00C86552" w:rsidRDefault="00E51E66" w:rsidP="00E51E66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Доля социально значимых объектов, имеющих широкополосный доступ к сети Интернет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F37" w14:textId="41CC3781" w:rsidR="00E51E66" w:rsidRPr="00C86552" w:rsidRDefault="00E51E66" w:rsidP="00E51E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C22" w14:textId="3D1E251D" w:rsidR="00E51E66" w:rsidRPr="00C86552" w:rsidRDefault="007F1883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54E" w14:textId="1EFAFC3B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32F" w14:textId="1D6F542B" w:rsidR="00E51E66" w:rsidRPr="00C86552" w:rsidRDefault="002352A2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A0A" w14:textId="7516A105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DC4" w14:textId="353E95A2" w:rsidR="00E51E66" w:rsidRPr="00C86552" w:rsidRDefault="00373D14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185" w14:textId="48D9CBF6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293" w14:textId="5FB6BDE2" w:rsidR="00E51E66" w:rsidRPr="00C86552" w:rsidRDefault="002352A2" w:rsidP="002352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4B147" w14:textId="667278AD" w:rsidR="00E51E66" w:rsidRPr="00C86552" w:rsidRDefault="00E51E66" w:rsidP="00E51E6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</w:tbl>
    <w:p w14:paraId="1E5556D6" w14:textId="539E5805" w:rsidR="004D3195" w:rsidRDefault="004D3195" w:rsidP="004C698A">
      <w:pPr>
        <w:rPr>
          <w:noProof/>
          <w:sz w:val="24"/>
        </w:rPr>
      </w:pPr>
    </w:p>
    <w:p w14:paraId="7CA39B3E" w14:textId="14B5CA69" w:rsidR="000E3E2E" w:rsidRDefault="000E3E2E" w:rsidP="004C698A">
      <w:pPr>
        <w:rPr>
          <w:noProof/>
          <w:sz w:val="24"/>
        </w:rPr>
      </w:pPr>
    </w:p>
    <w:p w14:paraId="1D22CD21" w14:textId="77777777" w:rsidR="000E3E2E" w:rsidRDefault="000E3E2E" w:rsidP="004C698A">
      <w:pPr>
        <w:rPr>
          <w:noProof/>
          <w:sz w:val="24"/>
        </w:rPr>
      </w:pPr>
    </w:p>
    <w:p w14:paraId="4E106B57" w14:textId="77777777" w:rsidR="00A10193" w:rsidRDefault="00A10193" w:rsidP="004C698A">
      <w:pPr>
        <w:rPr>
          <w:noProof/>
          <w:sz w:val="24"/>
        </w:rPr>
      </w:pPr>
    </w:p>
    <w:p w14:paraId="66F2C8E3" w14:textId="77777777" w:rsidR="00A10193" w:rsidRDefault="00A10193" w:rsidP="004C698A">
      <w:pPr>
        <w:rPr>
          <w:noProof/>
          <w:sz w:val="24"/>
        </w:rPr>
      </w:pPr>
    </w:p>
    <w:p w14:paraId="0B1195F8" w14:textId="77777777" w:rsidR="00A10193" w:rsidRDefault="00A10193" w:rsidP="004C698A">
      <w:pPr>
        <w:rPr>
          <w:noProof/>
          <w:sz w:val="24"/>
        </w:rPr>
      </w:pPr>
    </w:p>
    <w:p w14:paraId="3CB2F4FB" w14:textId="77777777" w:rsidR="00A10193" w:rsidRDefault="00A10193" w:rsidP="004C698A">
      <w:pPr>
        <w:rPr>
          <w:noProof/>
          <w:sz w:val="24"/>
        </w:rPr>
      </w:pPr>
    </w:p>
    <w:p w14:paraId="386D0944" w14:textId="77777777" w:rsidR="00A10193" w:rsidRDefault="00A10193" w:rsidP="004C698A">
      <w:pPr>
        <w:rPr>
          <w:noProof/>
          <w:sz w:val="24"/>
        </w:rPr>
      </w:pPr>
    </w:p>
    <w:p w14:paraId="4A094580" w14:textId="77777777" w:rsidR="00A10193" w:rsidRDefault="00A10193" w:rsidP="004C698A">
      <w:pPr>
        <w:rPr>
          <w:noProof/>
          <w:sz w:val="24"/>
        </w:rPr>
      </w:pPr>
    </w:p>
    <w:p w14:paraId="60BC2A7F" w14:textId="77777777" w:rsidR="00A10193" w:rsidRDefault="00A10193" w:rsidP="004C698A">
      <w:pPr>
        <w:rPr>
          <w:noProof/>
          <w:sz w:val="24"/>
        </w:rPr>
      </w:pPr>
    </w:p>
    <w:p w14:paraId="776C82C8" w14:textId="77777777" w:rsidR="00172901" w:rsidRPr="00C86552" w:rsidRDefault="00172901" w:rsidP="004C698A">
      <w:pPr>
        <w:rPr>
          <w:noProof/>
          <w:sz w:val="24"/>
        </w:rPr>
      </w:pPr>
    </w:p>
    <w:p w14:paraId="4AF12529" w14:textId="77777777" w:rsidR="004C698A" w:rsidRPr="00C86552" w:rsidRDefault="004C698A" w:rsidP="004C698A">
      <w:pPr>
        <w:rPr>
          <w:noProof/>
          <w:sz w:val="24"/>
        </w:rPr>
      </w:pPr>
      <w:r w:rsidRPr="00C86552">
        <w:rPr>
          <w:noProof/>
          <w:sz w:val="24"/>
        </w:rPr>
        <w:t xml:space="preserve">Таблица </w:t>
      </w:r>
      <w:r w:rsidR="00674CC0" w:rsidRPr="00C86552">
        <w:rPr>
          <w:noProof/>
          <w:sz w:val="24"/>
        </w:rPr>
        <w:t xml:space="preserve">22. Предоставление государственных и муниципальных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4C698A" w:rsidRPr="00C86552" w14:paraId="3E3806D6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26F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C50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78C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9192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477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DEAE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2A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D0F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FA6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4AA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EF70B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4C698A" w:rsidRPr="00C86552" w14:paraId="27FF5A39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F2C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CC7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510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753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40D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BF3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255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D51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D3D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B59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25C65" w14:textId="77777777" w:rsidR="004C698A" w:rsidRPr="00C86552" w:rsidRDefault="004C698A" w:rsidP="004C698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46187DF2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3C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68A" w14:textId="41E0B19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муниципальных услуг, предоставляемых администрацией муниципального образования и подведомственными учреждениями (организациями) в электронном виде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F8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E41" w14:textId="19633347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FC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006" w14:textId="717814A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43F" w14:textId="4B733DEE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EA5" w14:textId="6171CE7F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7039" w14:textId="279EF3F1" w:rsidR="00792912" w:rsidRPr="00C86552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435" w14:textId="513F99FE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1D58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7354E99E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CB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3D1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заявлений, поступивших в электронном виде, от общего количества заявлений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A1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A33" w14:textId="3681C60A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DD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C38" w14:textId="2A7466B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70,6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C65" w14:textId="404D83F5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68A" w14:textId="39E8648F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12E5" w14:textId="7DC14DAD" w:rsidR="00792912" w:rsidRPr="00C86552" w:rsidRDefault="00373D14" w:rsidP="00435A2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149" w14:textId="11C24780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20C0C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5FA5016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5A9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1ED" w14:textId="60E4C746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Среднее время ожидания при обращении заявителя в орган государственной власти Российской Федерации и подведомственные учреждения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(организации) для получения муниципальных 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BD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минут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23D" w14:textId="62188937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92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DEF6" w14:textId="6676D1A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0ED" w14:textId="733D2F64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B85B" w14:textId="6E95CEA6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29C" w14:textId="2469D932" w:rsidR="00792912" w:rsidRPr="00C86552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89FC" w14:textId="24BE8664" w:rsidR="00792912" w:rsidRPr="00C86552" w:rsidRDefault="00435A2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750A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</w:tbl>
    <w:p w14:paraId="47F07F38" w14:textId="2701721D" w:rsidR="00C53884" w:rsidRPr="00C86552" w:rsidRDefault="00C53884" w:rsidP="00C53884">
      <w:pPr>
        <w:ind w:firstLine="709"/>
        <w:jc w:val="both"/>
        <w:rPr>
          <w:sz w:val="24"/>
        </w:rPr>
      </w:pPr>
      <w:r w:rsidRPr="00C86552">
        <w:rPr>
          <w:sz w:val="24"/>
        </w:rPr>
        <w:t>По итогам 202</w:t>
      </w:r>
      <w:r w:rsidR="00435A20">
        <w:rPr>
          <w:sz w:val="24"/>
        </w:rPr>
        <w:t>4</w:t>
      </w:r>
      <w:r w:rsidRPr="00C86552">
        <w:rPr>
          <w:sz w:val="24"/>
        </w:rPr>
        <w:t xml:space="preserve"> года </w:t>
      </w:r>
      <w:r w:rsidR="00510E47">
        <w:rPr>
          <w:sz w:val="24"/>
        </w:rPr>
        <w:t>А</w:t>
      </w:r>
      <w:r w:rsidRPr="00C86552">
        <w:rPr>
          <w:sz w:val="24"/>
        </w:rPr>
        <w:t xml:space="preserve">дминистрацией Верхнесалдинского </w:t>
      </w:r>
      <w:r w:rsidR="00510E47" w:rsidRPr="00510E47">
        <w:rPr>
          <w:color w:val="000000"/>
          <w:sz w:val="24"/>
          <w:szCs w:val="24"/>
        </w:rPr>
        <w:t>28.05.2025 № 11/01-21/2528</w:t>
      </w:r>
      <w:r w:rsidRPr="00C86552">
        <w:rPr>
          <w:sz w:val="24"/>
        </w:rPr>
        <w:t xml:space="preserve"> округа, отраслевыми (функциональными) органами </w:t>
      </w:r>
      <w:r w:rsidR="00510E47">
        <w:rPr>
          <w:sz w:val="24"/>
        </w:rPr>
        <w:t>А</w:t>
      </w:r>
      <w:r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Pr="00C86552">
        <w:rPr>
          <w:sz w:val="24"/>
        </w:rPr>
        <w:t xml:space="preserve">округа и подведомственными муниципальными учреждениями </w:t>
      </w:r>
      <w:r w:rsidRPr="00C86552">
        <w:rPr>
          <w:color w:val="000000" w:themeColor="text1"/>
          <w:sz w:val="24"/>
        </w:rPr>
        <w:t>оказывалась</w:t>
      </w:r>
      <w:r w:rsidRPr="00C86552">
        <w:rPr>
          <w:sz w:val="24"/>
        </w:rPr>
        <w:t xml:space="preserve"> 81 муниципальная услуга в соответствии с Перечнем услуг, предоставляемых </w:t>
      </w:r>
      <w:r w:rsidR="00510E47">
        <w:rPr>
          <w:sz w:val="24"/>
        </w:rPr>
        <w:t>А</w:t>
      </w:r>
      <w:r w:rsidR="00510E47" w:rsidRPr="00C86552">
        <w:rPr>
          <w:sz w:val="24"/>
        </w:rPr>
        <w:t>дминистраци</w:t>
      </w:r>
      <w:r w:rsidR="00510E47">
        <w:rPr>
          <w:sz w:val="24"/>
        </w:rPr>
        <w:t>ей</w:t>
      </w:r>
      <w:r w:rsidR="00510E47" w:rsidRPr="00C86552">
        <w:rPr>
          <w:sz w:val="24"/>
        </w:rPr>
        <w:t xml:space="preserve">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>округа</w:t>
      </w:r>
      <w:r w:rsidRPr="00C86552">
        <w:rPr>
          <w:sz w:val="24"/>
        </w:rPr>
        <w:t xml:space="preserve">, отраслевыми (функциональными) органами </w:t>
      </w:r>
      <w:r w:rsidR="00510E47">
        <w:rPr>
          <w:sz w:val="24"/>
        </w:rPr>
        <w:t>А</w:t>
      </w:r>
      <w:r w:rsidR="00510E47"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 xml:space="preserve">округа </w:t>
      </w:r>
      <w:r w:rsidRPr="00C86552">
        <w:rPr>
          <w:sz w:val="24"/>
        </w:rPr>
        <w:t xml:space="preserve">и подведомственными муниципальными учреждениями, сведения о которых размещаются в региональной государственной информационной системе «Реестр государственных и муниципальных услуг (функций) Свердловской области» и должностных лиц, ответственных за предоставление сведений об услугах и размещение их в региональной государственной информационной системе «Реестр государственных и муниципальных услуг (функций) Свердловской области», утвержденным распоряжением </w:t>
      </w:r>
      <w:r w:rsidR="00510E47">
        <w:rPr>
          <w:sz w:val="24"/>
        </w:rPr>
        <w:t>А</w:t>
      </w:r>
      <w:r w:rsidR="00510E47"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>округа</w:t>
      </w:r>
      <w:r w:rsidRPr="00C86552">
        <w:rPr>
          <w:sz w:val="24"/>
        </w:rPr>
        <w:t xml:space="preserve"> от </w:t>
      </w:r>
      <w:r w:rsidR="00435A20">
        <w:rPr>
          <w:sz w:val="24"/>
        </w:rPr>
        <w:t>27</w:t>
      </w:r>
      <w:r w:rsidRPr="00C86552">
        <w:rPr>
          <w:sz w:val="24"/>
        </w:rPr>
        <w:t>.</w:t>
      </w:r>
      <w:r w:rsidR="00435A20">
        <w:rPr>
          <w:sz w:val="24"/>
        </w:rPr>
        <w:t>09</w:t>
      </w:r>
      <w:r w:rsidRPr="00C86552">
        <w:rPr>
          <w:sz w:val="24"/>
        </w:rPr>
        <w:t>.202</w:t>
      </w:r>
      <w:r w:rsidR="00435A20">
        <w:rPr>
          <w:sz w:val="24"/>
        </w:rPr>
        <w:t>4</w:t>
      </w:r>
      <w:r w:rsidRPr="00C86552">
        <w:rPr>
          <w:sz w:val="24"/>
        </w:rPr>
        <w:t xml:space="preserve"> № </w:t>
      </w:r>
      <w:r w:rsidR="00F53951">
        <w:rPr>
          <w:sz w:val="24"/>
        </w:rPr>
        <w:t>304</w:t>
      </w:r>
      <w:r w:rsidRPr="00C86552">
        <w:rPr>
          <w:sz w:val="24"/>
        </w:rPr>
        <w:t xml:space="preserve">-о «О внесении изменений в Перечень услуг, предоставляемых </w:t>
      </w:r>
      <w:r w:rsidR="00510E47">
        <w:rPr>
          <w:sz w:val="24"/>
        </w:rPr>
        <w:t>А</w:t>
      </w:r>
      <w:r w:rsidR="00510E47"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>округа</w:t>
      </w:r>
      <w:r w:rsidRPr="00C86552">
        <w:rPr>
          <w:sz w:val="24"/>
        </w:rPr>
        <w:t xml:space="preserve">, отраслевыми (функциональными) органами </w:t>
      </w:r>
      <w:r w:rsidR="00510E47">
        <w:rPr>
          <w:sz w:val="24"/>
        </w:rPr>
        <w:t>А</w:t>
      </w:r>
      <w:r w:rsidR="00510E47"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 xml:space="preserve">округа </w:t>
      </w:r>
      <w:r w:rsidRPr="00C86552">
        <w:rPr>
          <w:sz w:val="24"/>
        </w:rPr>
        <w:t xml:space="preserve">и подведомственными муниципальными учреждениями, сведения о которых размещаются в региональной государственной информационной системе «Реестр государственных и муниципальных услуг (функций) Свердловской области» и должностных лиц, ответственных за предоставление сведений об услугах и размещение их в региональной государственной информационной системе «Реестр государственных и муниципальных услуг (функций) Свердловской области, утвержденный распоряжением </w:t>
      </w:r>
      <w:r w:rsidR="00510E47">
        <w:rPr>
          <w:sz w:val="24"/>
        </w:rPr>
        <w:t>А</w:t>
      </w:r>
      <w:r w:rsidR="00510E47" w:rsidRPr="00C86552">
        <w:rPr>
          <w:sz w:val="24"/>
        </w:rPr>
        <w:t xml:space="preserve">дминистрации Верхнесалдинского </w:t>
      </w:r>
      <w:r w:rsidR="00510E47">
        <w:rPr>
          <w:sz w:val="24"/>
        </w:rPr>
        <w:t xml:space="preserve">муниципального </w:t>
      </w:r>
      <w:r w:rsidR="00510E47" w:rsidRPr="00C86552">
        <w:rPr>
          <w:sz w:val="24"/>
        </w:rPr>
        <w:t xml:space="preserve">округа </w:t>
      </w:r>
      <w:r w:rsidRPr="00C86552">
        <w:rPr>
          <w:sz w:val="24"/>
        </w:rPr>
        <w:t>от 29.11.2022 № 241-о».</w:t>
      </w:r>
    </w:p>
    <w:p w14:paraId="704D54AB" w14:textId="3F4B0CDC" w:rsidR="00C53884" w:rsidRPr="00C86552" w:rsidRDefault="00C53884" w:rsidP="00C53884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По выбору заявителя муниципальная услуга может быть предоставлена в электронной форме, что исключает непосредственное общение заявителей с муниципальными служащими и работниками муниципальных организаций (учреждений), предоставляющими муниципальные услуги. Возможность предоставления в электронном виде предусмотрена по </w:t>
      </w:r>
      <w:r w:rsidR="006148C4" w:rsidRPr="00C86552">
        <w:rPr>
          <w:sz w:val="24"/>
        </w:rPr>
        <w:t>7</w:t>
      </w:r>
      <w:r w:rsidR="00515CD4" w:rsidRPr="00C86552">
        <w:rPr>
          <w:sz w:val="24"/>
        </w:rPr>
        <w:t>7</w:t>
      </w:r>
      <w:r w:rsidRPr="00C86552">
        <w:rPr>
          <w:sz w:val="24"/>
        </w:rPr>
        <w:t xml:space="preserve"> муниципальным услугам.</w:t>
      </w:r>
    </w:p>
    <w:p w14:paraId="61B60F57" w14:textId="1CBFB565" w:rsidR="00C53884" w:rsidRPr="00C86552" w:rsidRDefault="00C53884" w:rsidP="00C53884">
      <w:pPr>
        <w:ind w:firstLine="709"/>
        <w:jc w:val="both"/>
        <w:rPr>
          <w:sz w:val="24"/>
        </w:rPr>
      </w:pPr>
      <w:r w:rsidRPr="00C86552">
        <w:rPr>
          <w:sz w:val="24"/>
        </w:rPr>
        <w:t>Всего в 202</w:t>
      </w:r>
      <w:r w:rsidR="00F53951">
        <w:rPr>
          <w:sz w:val="24"/>
        </w:rPr>
        <w:t>4</w:t>
      </w:r>
      <w:r w:rsidRPr="00C86552">
        <w:rPr>
          <w:sz w:val="24"/>
        </w:rPr>
        <w:t xml:space="preserve"> году поступило </w:t>
      </w:r>
      <w:r w:rsidR="00F53951">
        <w:rPr>
          <w:sz w:val="24"/>
        </w:rPr>
        <w:t>279798</w:t>
      </w:r>
      <w:r w:rsidRPr="00C86552">
        <w:rPr>
          <w:sz w:val="24"/>
        </w:rPr>
        <w:t xml:space="preserve"> заявлений на оказание муниципальных услуг, что на </w:t>
      </w:r>
      <w:r w:rsidR="00F53951">
        <w:rPr>
          <w:sz w:val="24"/>
        </w:rPr>
        <w:t>406,6</w:t>
      </w:r>
      <w:r w:rsidRPr="00C86552">
        <w:rPr>
          <w:sz w:val="24"/>
        </w:rPr>
        <w:t>% больше, чем в 202</w:t>
      </w:r>
      <w:r w:rsidR="00F53951">
        <w:rPr>
          <w:sz w:val="24"/>
        </w:rPr>
        <w:t>3</w:t>
      </w:r>
      <w:r w:rsidRPr="00C86552">
        <w:rPr>
          <w:sz w:val="24"/>
        </w:rPr>
        <w:t xml:space="preserve"> году. Из них количество заявлений, поданных в электронном виде, составляет </w:t>
      </w:r>
      <w:r w:rsidR="00F53951">
        <w:rPr>
          <w:sz w:val="24"/>
        </w:rPr>
        <w:t>266275</w:t>
      </w:r>
      <w:r w:rsidRPr="00C86552">
        <w:rPr>
          <w:sz w:val="24"/>
        </w:rPr>
        <w:t xml:space="preserve">, что на </w:t>
      </w:r>
      <w:r w:rsidR="00F53951">
        <w:rPr>
          <w:sz w:val="24"/>
        </w:rPr>
        <w:t>547</w:t>
      </w:r>
      <w:r w:rsidRPr="00C86552">
        <w:rPr>
          <w:sz w:val="24"/>
        </w:rPr>
        <w:t>,</w:t>
      </w:r>
      <w:r w:rsidR="00F53951">
        <w:rPr>
          <w:sz w:val="24"/>
        </w:rPr>
        <w:t>7</w:t>
      </w:r>
      <w:r w:rsidRPr="00C86552">
        <w:rPr>
          <w:sz w:val="24"/>
        </w:rPr>
        <w:t>% больше, чем в 202</w:t>
      </w:r>
      <w:r w:rsidR="00F53951">
        <w:rPr>
          <w:sz w:val="24"/>
        </w:rPr>
        <w:t>3</w:t>
      </w:r>
      <w:r w:rsidRPr="00C86552">
        <w:rPr>
          <w:sz w:val="24"/>
        </w:rPr>
        <w:t xml:space="preserve"> году.</w:t>
      </w:r>
    </w:p>
    <w:p w14:paraId="4704B19D" w14:textId="3190BF1F" w:rsidR="0020392A" w:rsidRDefault="0020392A" w:rsidP="005C5BA1"/>
    <w:p w14:paraId="1900E1CE" w14:textId="51E351A2" w:rsidR="00C86552" w:rsidRDefault="00C86552" w:rsidP="005C5BA1"/>
    <w:p w14:paraId="18BF9DBA" w14:textId="0A12B54D" w:rsidR="00C86552" w:rsidRDefault="00C86552" w:rsidP="005C5BA1"/>
    <w:p w14:paraId="0AC1FE74" w14:textId="4F4B5373" w:rsidR="00C86552" w:rsidRDefault="00C86552" w:rsidP="005C5BA1"/>
    <w:p w14:paraId="5DC1ACEB" w14:textId="77777777" w:rsidR="0043679D" w:rsidRDefault="0043679D" w:rsidP="005C5BA1"/>
    <w:p w14:paraId="1A1EAB2E" w14:textId="77777777" w:rsidR="0020392A" w:rsidRPr="00C86552" w:rsidRDefault="0020392A" w:rsidP="005C5BA1">
      <w:pPr>
        <w:rPr>
          <w:sz w:val="24"/>
        </w:rPr>
      </w:pPr>
      <w:r w:rsidRPr="00C86552">
        <w:rPr>
          <w:sz w:val="24"/>
        </w:rPr>
        <w:t xml:space="preserve">Раздел 3. Развитие инженерной инфраструктуры и жилищно-коммунального хозяйства </w:t>
      </w:r>
    </w:p>
    <w:p w14:paraId="2599C0B4" w14:textId="77777777" w:rsidR="0020392A" w:rsidRPr="00C86552" w:rsidRDefault="0020392A" w:rsidP="005C5BA1">
      <w:pPr>
        <w:rPr>
          <w:sz w:val="24"/>
        </w:rPr>
      </w:pPr>
      <w:r w:rsidRPr="00C86552">
        <w:rPr>
          <w:sz w:val="24"/>
        </w:rPr>
        <w:t xml:space="preserve">Таблица 23. Коммунальное хозяйство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418"/>
        <w:gridCol w:w="990"/>
        <w:gridCol w:w="1700"/>
        <w:gridCol w:w="1418"/>
        <w:gridCol w:w="1418"/>
        <w:gridCol w:w="993"/>
        <w:gridCol w:w="993"/>
        <w:gridCol w:w="1188"/>
        <w:gridCol w:w="1468"/>
      </w:tblGrid>
      <w:tr w:rsidR="00966A6D" w:rsidRPr="00C86552" w14:paraId="4C228A8E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DB0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AD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94B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4BF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FD90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FA0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D72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3D4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B2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FCAC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9377E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966A6D" w:rsidRPr="00C86552" w14:paraId="0460BD41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2C0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F6F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D71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2E7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35E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2C2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C80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40B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FCB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89F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3487E" w14:textId="77777777" w:rsidR="0020392A" w:rsidRPr="00C86552" w:rsidRDefault="0020392A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7A10AB03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1E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420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Протяженность тепловых сетей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DD9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FF2" w14:textId="509FA0D5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954" w14:textId="02A60F07" w:rsidR="00792912" w:rsidRPr="00C86552" w:rsidRDefault="006E69E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35F" w14:textId="5BEFE05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120,3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DD8C" w14:textId="67287300" w:rsidR="00792912" w:rsidRPr="005E121C" w:rsidRDefault="00DD0BE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21C">
              <w:rPr>
                <w:rFonts w:ascii="Times New Roman" w:hAnsi="Times New Roman" w:cs="Times New Roman"/>
                <w:sz w:val="22"/>
                <w:szCs w:val="22"/>
              </w:rPr>
              <w:t>143,469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9E0" w14:textId="51968591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44C" w14:textId="77777777" w:rsidR="00792912" w:rsidRPr="00C86552" w:rsidRDefault="00792912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CFE" w14:textId="2EEED3F8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2ADC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596613B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937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16E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Протяженность водопроводных сетей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6F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FC12" w14:textId="06E3B7D9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AE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CE84" w14:textId="2AAD7D2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105,42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E52" w14:textId="515D7095" w:rsidR="00792912" w:rsidRPr="005E121C" w:rsidRDefault="00DD0BE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21C">
              <w:rPr>
                <w:rFonts w:ascii="Times New Roman" w:hAnsi="Times New Roman" w:cs="Times New Roman"/>
                <w:sz w:val="22"/>
                <w:szCs w:val="22"/>
              </w:rPr>
              <w:t>110,95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464" w14:textId="4D21ABC0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76F" w14:textId="77777777" w:rsidR="00792912" w:rsidRPr="00C86552" w:rsidRDefault="00792912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5A1" w14:textId="7DD2046A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7BEF8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7D38924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68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C3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Протяженность сетей водоотведения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FD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C929" w14:textId="45099684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80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4D1" w14:textId="003157C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F0" w14:textId="78569084" w:rsidR="00792912" w:rsidRPr="005E121C" w:rsidRDefault="00DD0BE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21C">
              <w:rPr>
                <w:rFonts w:ascii="Times New Roman" w:hAnsi="Times New Roman" w:cs="Times New Roman"/>
                <w:sz w:val="22"/>
                <w:szCs w:val="22"/>
              </w:rPr>
              <w:t>107,55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340" w14:textId="01848FCD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103,91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8A7" w14:textId="77777777" w:rsidR="00792912" w:rsidRPr="00C86552" w:rsidRDefault="00792912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6AB" w14:textId="2EEDF34F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6C75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4CAD7D72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C7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FA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повреждений на сетях теплоснабжения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29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3F9" w14:textId="174B7D15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B28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76F" w14:textId="63AA054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C7B" w14:textId="6958DAD4" w:rsidR="00792912" w:rsidRPr="00C86552" w:rsidRDefault="009B1AA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EEC0" w14:textId="4BE19EB7" w:rsidR="00792912" w:rsidRPr="00C86552" w:rsidRDefault="007748A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D2A" w14:textId="6A3479EA" w:rsidR="00792912" w:rsidRPr="00C86552" w:rsidRDefault="007748A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DB1" w14:textId="2992B17E" w:rsidR="00792912" w:rsidRPr="00C86552" w:rsidRDefault="007748A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2313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531CB8E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DD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20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Капитальный ремонт и реконструкция тепловых сетей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56C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758" w14:textId="29D1CCC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CE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420" w14:textId="2241D73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0,237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348" w14:textId="7B4B93DA" w:rsidR="00792912" w:rsidRPr="00C86552" w:rsidRDefault="00A7443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0,569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AF5" w14:textId="297D7819" w:rsidR="00792912" w:rsidRPr="00C86552" w:rsidRDefault="00A7443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E5F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D7D" w14:textId="1EA54172" w:rsidR="00792912" w:rsidRPr="00C86552" w:rsidRDefault="00A74438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FF30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40B83C98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91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8A1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повреждений на водопроводных сетях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7C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E0F" w14:textId="7CA6BD43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D7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31C" w14:textId="7959C5C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4D51" w14:textId="4D751ABE" w:rsidR="00792912" w:rsidRPr="00C86552" w:rsidRDefault="009B1AA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D573" w14:textId="60E397FD" w:rsidR="00792912" w:rsidRPr="00C86552" w:rsidRDefault="00EB15B5" w:rsidP="00FF77B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90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027" w14:textId="7BAFEE89" w:rsidR="00792912" w:rsidRPr="00C86552" w:rsidRDefault="00EB15B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FF21E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1C7E578C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8E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13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Капитальный ремонт и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перекладка сетей водоснабжения и водоотведения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80BD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99C" w14:textId="1E29444A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58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E03E" w14:textId="31C5ABA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6D96" w14:textId="03542DBE" w:rsidR="00792912" w:rsidRPr="00C86552" w:rsidRDefault="00EB15B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CC6" w14:textId="5D2F2574" w:rsidR="00792912" w:rsidRPr="00C86552" w:rsidRDefault="006E69E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A52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42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BC7" w14:textId="058707E3" w:rsidR="00792912" w:rsidRPr="00C86552" w:rsidRDefault="006E69E4" w:rsidP="006E69E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A52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30974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6E30464E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6AD" w14:textId="26CDB3C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A46" w14:textId="4F6BAC05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Количество лифтов, требующих замены в связи с техническими требованиями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796" w14:textId="70B324F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C42" w14:textId="5CAB9D36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6DA" w14:textId="367E7FF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22B" w14:textId="088AFBC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A7E5" w14:textId="48D7175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1BA" w14:textId="2E009C3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5A0" w14:textId="6875061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8C8" w14:textId="27BFC90A" w:rsidR="00792912" w:rsidRPr="00C86552" w:rsidRDefault="008A528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AC2CF" w14:textId="6C77E869" w:rsidR="00792912" w:rsidRPr="00C86552" w:rsidRDefault="00792912" w:rsidP="00792912">
            <w:pPr>
              <w:jc w:val="center"/>
              <w:rPr>
                <w:sz w:val="22"/>
                <w:szCs w:val="22"/>
              </w:rPr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7F9B340E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660" w14:textId="485C6B5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36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многоквартирных домов, оборудованных приборами учета холодной воды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986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90" w14:textId="3929A3DD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A1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B57" w14:textId="74DC13F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AC85" w14:textId="60270A87" w:rsidR="00792912" w:rsidRPr="00C86552" w:rsidRDefault="00AA1FA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4415" w14:textId="4107C7D8" w:rsidR="00792912" w:rsidRPr="00C86552" w:rsidRDefault="00632E5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45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E63" w14:textId="7FD24757" w:rsidR="00792912" w:rsidRPr="00C86552" w:rsidRDefault="00632E57" w:rsidP="00632E5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D802E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7A92D460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0B01" w14:textId="076F09F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A0A" w14:textId="486E9E96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Доля квартир, плата </w:t>
            </w:r>
            <w:r w:rsidR="009730A0" w:rsidRPr="00C86552">
              <w:rPr>
                <w:rFonts w:ascii="Times New Roman" w:hAnsi="Times New Roman" w:cs="Times New Roman"/>
                <w:sz w:val="22"/>
              </w:rPr>
              <w:t>по счетам,</w:t>
            </w:r>
            <w:r w:rsidRPr="00C86552">
              <w:rPr>
                <w:rFonts w:ascii="Times New Roman" w:hAnsi="Times New Roman" w:cs="Times New Roman"/>
                <w:sz w:val="22"/>
              </w:rPr>
              <w:t xml:space="preserve"> за которые производится по показаниям приборов учета холодного и горячего водоснабжения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FB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3552" w14:textId="6478322A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A4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803" w14:textId="5D0DB57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760" w14:textId="7C1711C4" w:rsidR="00792912" w:rsidRPr="00C86552" w:rsidRDefault="009730A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EC4" w14:textId="76AC3688" w:rsidR="00792912" w:rsidRPr="00C86552" w:rsidRDefault="00632E5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43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478" w14:textId="275EEDB7" w:rsidR="00792912" w:rsidRPr="00C86552" w:rsidRDefault="00632E5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660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C52D7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6DEA51A5" w14:textId="30A8DD60" w:rsidR="00AA110F" w:rsidRPr="00C86552" w:rsidRDefault="00960032" w:rsidP="0066059F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На территории </w:t>
      </w:r>
      <w:r w:rsidR="0066059F">
        <w:rPr>
          <w:sz w:val="24"/>
        </w:rPr>
        <w:t>округа 5</w:t>
      </w:r>
      <w:r w:rsidRPr="00C86552">
        <w:rPr>
          <w:sz w:val="24"/>
        </w:rPr>
        <w:t xml:space="preserve"> организаций, оказывающих услуги по водо-, тепло-, газо-, электроснабжению, водоотведению, очистке сточных вод, утилизации (захоронению)</w:t>
      </w:r>
      <w:r w:rsidR="0066059F">
        <w:rPr>
          <w:sz w:val="24"/>
        </w:rPr>
        <w:t xml:space="preserve"> твердых коммунальных отходов</w:t>
      </w:r>
      <w:r w:rsidRPr="00C86552">
        <w:rPr>
          <w:sz w:val="24"/>
        </w:rPr>
        <w:t>, в том числе</w:t>
      </w:r>
      <w:r w:rsidRPr="002B0552">
        <w:rPr>
          <w:color w:val="EE0000"/>
          <w:sz w:val="24"/>
        </w:rPr>
        <w:t xml:space="preserve"> </w:t>
      </w:r>
      <w:r w:rsidRPr="00373D14">
        <w:rPr>
          <w:sz w:val="24"/>
        </w:rPr>
        <w:t>част</w:t>
      </w:r>
      <w:r w:rsidR="002B0552" w:rsidRPr="00373D14">
        <w:rPr>
          <w:sz w:val="24"/>
        </w:rPr>
        <w:t>н</w:t>
      </w:r>
      <w:r w:rsidRPr="00373D14">
        <w:rPr>
          <w:sz w:val="24"/>
        </w:rPr>
        <w:t xml:space="preserve">ых </w:t>
      </w:r>
      <w:r w:rsidRPr="00C86552">
        <w:rPr>
          <w:sz w:val="24"/>
        </w:rPr>
        <w:t xml:space="preserve">- </w:t>
      </w:r>
      <w:r w:rsidR="00164D8C">
        <w:rPr>
          <w:sz w:val="24"/>
        </w:rPr>
        <w:t>4</w:t>
      </w:r>
      <w:r w:rsidRPr="00C86552">
        <w:rPr>
          <w:sz w:val="24"/>
        </w:rPr>
        <w:t xml:space="preserve"> (АО «ГАЗЭКС», АО «</w:t>
      </w:r>
      <w:proofErr w:type="spellStart"/>
      <w:r w:rsidRPr="00C86552">
        <w:rPr>
          <w:sz w:val="24"/>
        </w:rPr>
        <w:t>УралСевергаз</w:t>
      </w:r>
      <w:proofErr w:type="spellEnd"/>
      <w:r w:rsidRPr="00C86552">
        <w:rPr>
          <w:sz w:val="24"/>
        </w:rPr>
        <w:t xml:space="preserve">», </w:t>
      </w:r>
      <w:r w:rsidR="0066059F">
        <w:rPr>
          <w:sz w:val="24"/>
        </w:rPr>
        <w:t xml:space="preserve">                          </w:t>
      </w:r>
      <w:r w:rsidRPr="00C86552">
        <w:rPr>
          <w:sz w:val="24"/>
        </w:rPr>
        <w:t xml:space="preserve">ОАО «Промышленная энергетика», ОАО «МРСК Урала», АО «Верхнесалдинские электрические сети») и </w:t>
      </w:r>
      <w:r w:rsidR="00164D8C">
        <w:rPr>
          <w:sz w:val="24"/>
        </w:rPr>
        <w:t>1</w:t>
      </w:r>
      <w:r w:rsidRPr="00C86552">
        <w:rPr>
          <w:sz w:val="24"/>
        </w:rPr>
        <w:t xml:space="preserve"> наход</w:t>
      </w:r>
      <w:r w:rsidR="00164D8C">
        <w:rPr>
          <w:sz w:val="24"/>
        </w:rPr>
        <w:t>и</w:t>
      </w:r>
      <w:r w:rsidRPr="00C86552">
        <w:rPr>
          <w:sz w:val="24"/>
        </w:rPr>
        <w:t xml:space="preserve">тся в муниципальной собственности </w:t>
      </w:r>
      <w:r w:rsidR="0066059F">
        <w:rPr>
          <w:sz w:val="24"/>
        </w:rPr>
        <w:t>(</w:t>
      </w:r>
      <w:r w:rsidRPr="00C86552">
        <w:rPr>
          <w:sz w:val="24"/>
        </w:rPr>
        <w:t>МУП «Верхнесалдинские коммунальные системы»</w:t>
      </w:r>
      <w:r w:rsidR="0066059F">
        <w:rPr>
          <w:sz w:val="24"/>
        </w:rPr>
        <w:t>)</w:t>
      </w:r>
      <w:r w:rsidRPr="00C86552">
        <w:rPr>
          <w:sz w:val="24"/>
        </w:rPr>
        <w:t>.</w:t>
      </w:r>
    </w:p>
    <w:p w14:paraId="6C128E69" w14:textId="7822C6B3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lastRenderedPageBreak/>
        <w:t>«Удельная величина потребления энергетических ресурсов муниципальными бюджетными учреждениями в 202</w:t>
      </w:r>
      <w:r w:rsidR="002B0552">
        <w:rPr>
          <w:sz w:val="24"/>
        </w:rPr>
        <w:t>4</w:t>
      </w:r>
      <w:r w:rsidRPr="00C86552">
        <w:rPr>
          <w:sz w:val="24"/>
        </w:rPr>
        <w:t xml:space="preserve"> году составила:</w:t>
      </w:r>
    </w:p>
    <w:p w14:paraId="1EEE5040" w14:textId="37CE4672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t>электрическая энергия –6</w:t>
      </w:r>
      <w:r w:rsidR="002B0552">
        <w:rPr>
          <w:sz w:val="24"/>
        </w:rPr>
        <w:t>6</w:t>
      </w:r>
      <w:r w:rsidRPr="00C86552">
        <w:rPr>
          <w:sz w:val="24"/>
        </w:rPr>
        <w:t>,</w:t>
      </w:r>
      <w:r w:rsidR="002B0552">
        <w:rPr>
          <w:sz w:val="24"/>
        </w:rPr>
        <w:t>45</w:t>
      </w:r>
      <w:r w:rsidRPr="00C86552">
        <w:rPr>
          <w:sz w:val="24"/>
        </w:rPr>
        <w:t xml:space="preserve"> кВт/ч на 1 человека населения;</w:t>
      </w:r>
    </w:p>
    <w:p w14:paraId="378975B3" w14:textId="017AAD42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t>тепловая энергия- 0,1</w:t>
      </w:r>
      <w:r w:rsidR="002B0552">
        <w:rPr>
          <w:sz w:val="24"/>
        </w:rPr>
        <w:t>8</w:t>
      </w:r>
      <w:r w:rsidRPr="00C86552">
        <w:rPr>
          <w:sz w:val="24"/>
        </w:rPr>
        <w:t xml:space="preserve"> Гкал на 1 кв. метр общей площади; </w:t>
      </w:r>
    </w:p>
    <w:p w14:paraId="2F7534B0" w14:textId="18C55AF7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t>горячая вода – 0,4</w:t>
      </w:r>
      <w:r w:rsidR="002B0552">
        <w:rPr>
          <w:sz w:val="24"/>
        </w:rPr>
        <w:t>5</w:t>
      </w:r>
      <w:r w:rsidRPr="00C86552">
        <w:rPr>
          <w:sz w:val="24"/>
        </w:rPr>
        <w:t xml:space="preserve"> куб. метров на 1 человека населения;</w:t>
      </w:r>
    </w:p>
    <w:p w14:paraId="3E73038D" w14:textId="3C8BE758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t>холодная вода – 2,3</w:t>
      </w:r>
      <w:r w:rsidR="002B0552">
        <w:rPr>
          <w:sz w:val="24"/>
        </w:rPr>
        <w:t>7</w:t>
      </w:r>
      <w:r w:rsidRPr="00C86552">
        <w:rPr>
          <w:sz w:val="24"/>
        </w:rPr>
        <w:t xml:space="preserve"> куб. метров на 1 человека населения;</w:t>
      </w:r>
    </w:p>
    <w:p w14:paraId="5D5C1A3A" w14:textId="0C999335" w:rsidR="00006F27" w:rsidRPr="00C86552" w:rsidRDefault="00006F27" w:rsidP="0066059F">
      <w:pPr>
        <w:ind w:firstLine="709"/>
        <w:rPr>
          <w:sz w:val="24"/>
        </w:rPr>
      </w:pPr>
      <w:r w:rsidRPr="00C86552">
        <w:rPr>
          <w:sz w:val="24"/>
        </w:rPr>
        <w:t>природный газ – 2,</w:t>
      </w:r>
      <w:r w:rsidR="002B0552">
        <w:rPr>
          <w:sz w:val="24"/>
        </w:rPr>
        <w:t>79</w:t>
      </w:r>
      <w:r w:rsidRPr="00C86552">
        <w:rPr>
          <w:sz w:val="24"/>
        </w:rPr>
        <w:t xml:space="preserve"> куб. метров на 1 человека населения.</w:t>
      </w:r>
    </w:p>
    <w:p w14:paraId="21C43C04" w14:textId="77777777" w:rsidR="00006F27" w:rsidRPr="00C86552" w:rsidRDefault="00006F27" w:rsidP="0066059F">
      <w:pPr>
        <w:ind w:firstLine="709"/>
        <w:jc w:val="both"/>
        <w:rPr>
          <w:sz w:val="24"/>
        </w:rPr>
      </w:pPr>
      <w:r w:rsidRPr="00C86552">
        <w:rPr>
          <w:sz w:val="24"/>
        </w:rPr>
        <w:t>Снижение значения показателей обусловлено введением в эксплуатацию приборов учета нового поколения с повышенным классом точности, проведением комплекса мер по энергосбережению: замена окон, утепление чердаков, уплотнение наружных дверей, ревизия и ремонт задвижек на тепловой магистрали, замена радиаторов на биметаллические.</w:t>
      </w:r>
    </w:p>
    <w:p w14:paraId="1346EA9F" w14:textId="77777777" w:rsidR="00006F27" w:rsidRDefault="00006F27" w:rsidP="00006F27">
      <w:pPr>
        <w:rPr>
          <w:sz w:val="24"/>
        </w:rPr>
      </w:pPr>
    </w:p>
    <w:p w14:paraId="66535231" w14:textId="003F30FC" w:rsidR="0027262C" w:rsidRPr="00C86552" w:rsidRDefault="0027262C" w:rsidP="00006F27">
      <w:pPr>
        <w:rPr>
          <w:sz w:val="24"/>
        </w:rPr>
      </w:pPr>
      <w:r w:rsidRPr="00C86552">
        <w:rPr>
          <w:sz w:val="24"/>
        </w:rPr>
        <w:t xml:space="preserve">Таблица 24. Газоснабжение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418"/>
        <w:gridCol w:w="990"/>
        <w:gridCol w:w="1700"/>
        <w:gridCol w:w="1418"/>
        <w:gridCol w:w="1418"/>
        <w:gridCol w:w="993"/>
        <w:gridCol w:w="993"/>
        <w:gridCol w:w="1188"/>
        <w:gridCol w:w="1468"/>
      </w:tblGrid>
      <w:tr w:rsidR="00966A6D" w:rsidRPr="00C86552" w14:paraId="69E1EB9D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336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72F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B9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A6E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3AD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750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52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60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6D54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2FC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164BA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966A6D" w:rsidRPr="00C86552" w14:paraId="74F9EED4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125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CA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B34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502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C6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1D6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9B4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4B7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E67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206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64CB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66A6D" w:rsidRPr="00C86552" w14:paraId="6FFD951E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FDD" w14:textId="77777777" w:rsidR="0027262C" w:rsidRPr="00C86552" w:rsidRDefault="0027262C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D13" w14:textId="77777777" w:rsidR="0027262C" w:rsidRPr="00C86552" w:rsidRDefault="0027262C" w:rsidP="0027262C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Перекладка газопроводов (за счет всех источников финансирования)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8EF" w14:textId="77777777" w:rsidR="0027262C" w:rsidRPr="00C86552" w:rsidRDefault="0027262C" w:rsidP="0027262C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A29" w14:textId="3810E9A1" w:rsidR="0027262C" w:rsidRPr="00C86552" w:rsidRDefault="007F1883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880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36A" w14:textId="77777777" w:rsidR="0027262C" w:rsidRPr="00C86552" w:rsidRDefault="00966A6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1D33" w14:textId="039047FF" w:rsidR="0027262C" w:rsidRPr="00C86552" w:rsidRDefault="008A528B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F263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709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A4B" w14:textId="5E1A9F22" w:rsidR="0027262C" w:rsidRPr="00C86552" w:rsidRDefault="008A528B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917AA" w14:textId="77777777" w:rsidR="0027262C" w:rsidRPr="00C86552" w:rsidRDefault="00966A6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966A6D" w:rsidRPr="00C86552" w14:paraId="74ADFEAB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A139" w14:textId="77777777" w:rsidR="0027262C" w:rsidRPr="00C86552" w:rsidRDefault="0027262C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24.2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553" w14:textId="77777777" w:rsidR="0027262C" w:rsidRPr="00C86552" w:rsidRDefault="0027262C" w:rsidP="0027262C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Капитальное строительство газопроводов высокого и низкого давления (за счет всех источников финансирования)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776" w14:textId="77777777" w:rsidR="0027262C" w:rsidRPr="00C86552" w:rsidRDefault="0027262C" w:rsidP="0027262C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километров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2CE" w14:textId="4E99980C" w:rsidR="0027262C" w:rsidRPr="00C86552" w:rsidRDefault="007F1883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2C2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F9C" w14:textId="77777777" w:rsidR="0027262C" w:rsidRPr="00C86552" w:rsidRDefault="00966A6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A4A" w14:textId="5126C06D" w:rsidR="0027262C" w:rsidRPr="00C86552" w:rsidRDefault="008A528B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AAE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59D" w14:textId="77777777" w:rsidR="0027262C" w:rsidRPr="00C86552" w:rsidRDefault="0064222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EE9" w14:textId="46CBDF18" w:rsidR="0027262C" w:rsidRPr="00C86552" w:rsidRDefault="008A528B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EA99F" w14:textId="77777777" w:rsidR="0027262C" w:rsidRPr="00C86552" w:rsidRDefault="00966A6D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</w:tbl>
    <w:p w14:paraId="43F8D2DF" w14:textId="0CCD199A" w:rsidR="005B0A99" w:rsidRPr="00C86552" w:rsidRDefault="009C4E6E" w:rsidP="00D0039C">
      <w:pPr>
        <w:ind w:firstLine="709"/>
        <w:jc w:val="both"/>
        <w:rPr>
          <w:sz w:val="24"/>
        </w:rPr>
      </w:pPr>
      <w:r w:rsidRPr="00C86552">
        <w:rPr>
          <w:sz w:val="24"/>
        </w:rPr>
        <w:t>В 202</w:t>
      </w:r>
      <w:r w:rsidR="0010756C">
        <w:rPr>
          <w:sz w:val="24"/>
        </w:rPr>
        <w:t>4</w:t>
      </w:r>
      <w:r w:rsidRPr="00C86552">
        <w:rPr>
          <w:sz w:val="24"/>
        </w:rPr>
        <w:t xml:space="preserve"> году </w:t>
      </w:r>
      <w:r w:rsidR="00D0039C" w:rsidRPr="00C86552">
        <w:rPr>
          <w:sz w:val="24"/>
        </w:rPr>
        <w:t>на территории округа</w:t>
      </w:r>
      <w:r w:rsidRPr="00C86552">
        <w:rPr>
          <w:sz w:val="24"/>
        </w:rPr>
        <w:t xml:space="preserve"> услуги </w:t>
      </w:r>
      <w:r w:rsidR="0066059F">
        <w:rPr>
          <w:sz w:val="24"/>
        </w:rPr>
        <w:t xml:space="preserve">по </w:t>
      </w:r>
      <w:r w:rsidR="005B0A99" w:rsidRPr="00C86552">
        <w:rPr>
          <w:sz w:val="24"/>
        </w:rPr>
        <w:t>газоснабжени</w:t>
      </w:r>
      <w:r w:rsidR="0066059F">
        <w:rPr>
          <w:sz w:val="24"/>
        </w:rPr>
        <w:t>ю</w:t>
      </w:r>
      <w:r w:rsidR="005B0A99" w:rsidRPr="00C86552">
        <w:rPr>
          <w:sz w:val="24"/>
        </w:rPr>
        <w:t xml:space="preserve"> потребителей </w:t>
      </w:r>
      <w:r w:rsidR="0066059F">
        <w:rPr>
          <w:sz w:val="24"/>
        </w:rPr>
        <w:t>осуществляли</w:t>
      </w:r>
      <w:r w:rsidRPr="00C86552">
        <w:rPr>
          <w:sz w:val="24"/>
        </w:rPr>
        <w:t>сь</w:t>
      </w:r>
      <w:r w:rsidR="005B0A99" w:rsidRPr="00C86552">
        <w:rPr>
          <w:sz w:val="24"/>
        </w:rPr>
        <w:t xml:space="preserve"> компани</w:t>
      </w:r>
      <w:r w:rsidR="00D0039C" w:rsidRPr="00C86552">
        <w:rPr>
          <w:sz w:val="24"/>
        </w:rPr>
        <w:t>ей АО «Уральские газовые сети».</w:t>
      </w:r>
    </w:p>
    <w:p w14:paraId="3BBE92AC" w14:textId="335BDEF8" w:rsidR="00DE2CE6" w:rsidRPr="00C86552" w:rsidRDefault="00DC2905" w:rsidP="00D0039C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В отчетном периоде строительство газопроводов высокого и низкого давления на территории </w:t>
      </w:r>
      <w:r w:rsidR="00D0039C" w:rsidRPr="00C86552">
        <w:rPr>
          <w:sz w:val="24"/>
        </w:rPr>
        <w:t xml:space="preserve">округа </w:t>
      </w:r>
      <w:r w:rsidRPr="00C86552">
        <w:rPr>
          <w:sz w:val="24"/>
        </w:rPr>
        <w:t xml:space="preserve">не производилось. </w:t>
      </w:r>
    </w:p>
    <w:p w14:paraId="7E625032" w14:textId="00118DC7" w:rsidR="0027262C" w:rsidRPr="00C86552" w:rsidRDefault="00EC158B" w:rsidP="005C5BA1">
      <w:pPr>
        <w:rPr>
          <w:sz w:val="24"/>
        </w:rPr>
      </w:pPr>
      <w:r w:rsidRPr="00C86552">
        <w:rPr>
          <w:sz w:val="24"/>
        </w:rPr>
        <w:br w:type="page"/>
      </w:r>
      <w:r w:rsidR="00600485">
        <w:rPr>
          <w:sz w:val="24"/>
        </w:rPr>
        <w:lastRenderedPageBreak/>
        <w:t>Т</w:t>
      </w:r>
      <w:r w:rsidR="0027262C" w:rsidRPr="00C86552">
        <w:rPr>
          <w:sz w:val="24"/>
        </w:rPr>
        <w:t>аблица 25. Электроснабжение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556D96" w:rsidRPr="00C86552" w14:paraId="05CACD9E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C7F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13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327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724D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35D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3E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1C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917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C4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C9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72B0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556D96" w:rsidRPr="00C86552" w14:paraId="4215696C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59A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F6C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9FC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16B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A8B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3B7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65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C29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FD2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01A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361B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1427E5B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63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27A" w14:textId="56638D71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Реализация электроэнергии на территории муниципального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6E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киловатт-часов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2014" w14:textId="36721063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280">
              <w:rPr>
                <w:rFonts w:ascii="Times New Roman" w:hAnsi="Times New Roman" w:cs="Times New Roman"/>
                <w:sz w:val="22"/>
                <w:szCs w:val="22"/>
              </w:rPr>
              <w:t>0,966433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446D" w14:textId="3B4061E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D67" w14:textId="68BA51BE" w:rsidR="00792912" w:rsidRPr="00C86552" w:rsidRDefault="00A1228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0,915561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903" w14:textId="5E361DBF" w:rsidR="00792912" w:rsidRPr="00C86552" w:rsidRDefault="00A12280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0,994843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275" w14:textId="017AA42D" w:rsidR="00792912" w:rsidRPr="00C86552" w:rsidRDefault="0008501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F3A" w14:textId="785BD5B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446" w14:textId="63031996" w:rsidR="00792912" w:rsidRPr="00C86552" w:rsidRDefault="0008501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2F32D" w14:textId="790D2C30" w:rsidR="00792912" w:rsidRPr="00C86552" w:rsidRDefault="00BE3BFC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792912" w:rsidRPr="00C86552" w14:paraId="4EE9F89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AD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360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повреждений на электросетях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92E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5FD" w14:textId="749B9EA0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14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160" w14:textId="0D1C1D9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0A8" w14:textId="452C8251" w:rsidR="00792912" w:rsidRPr="00C86552" w:rsidRDefault="0008501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A05" w14:textId="77B0259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4C7A" w14:textId="7583E95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523" w14:textId="30206B3F" w:rsidR="00792912" w:rsidRPr="00C86552" w:rsidRDefault="0008501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AE7C3" w14:textId="28E58A18" w:rsidR="00792912" w:rsidRPr="00C86552" w:rsidRDefault="00BE3BFC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  <w:r w:rsidR="00792912" w:rsidRPr="00C86552">
              <w:rPr>
                <w:sz w:val="22"/>
                <w:szCs w:val="22"/>
              </w:rPr>
              <w:t xml:space="preserve"> (своевременная замена перегоревших светильников, установка металлических опор наружного освещения, правка опор металлических высотой до 8,5 м) – на основании обращений граждан</w:t>
            </w:r>
          </w:p>
        </w:tc>
      </w:tr>
      <w:tr w:rsidR="00792912" w:rsidRPr="00C86552" w14:paraId="7CA4AAF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6A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FE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на подстанциях и трансформаторных подстанциях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D23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233" w14:textId="49C6B943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D8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6E6" w14:textId="0CCDABC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F22" w14:textId="7428E6BD" w:rsidR="00792912" w:rsidRPr="00C86552" w:rsidRDefault="00971E4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36D" w14:textId="4D37778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71E7" w14:textId="4D41B71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492" w14:textId="17873B3B" w:rsidR="00792912" w:rsidRPr="00C86552" w:rsidRDefault="00971E4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4F415" w14:textId="5C29CEB0" w:rsidR="00792912" w:rsidRPr="00C86552" w:rsidRDefault="00BE3BFC" w:rsidP="00792912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  <w:tr w:rsidR="00556D96" w:rsidRPr="00C86552" w14:paraId="0CB07818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7755" w14:textId="77777777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B50" w14:textId="77777777" w:rsidR="009640CE" w:rsidRPr="00C86552" w:rsidRDefault="009640CE" w:rsidP="009640CE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на кабельных и воздушных линиях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F7" w14:textId="77777777" w:rsidR="009640CE" w:rsidRPr="00C86552" w:rsidRDefault="009640CE" w:rsidP="009640CE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058" w14:textId="012C7EA8" w:rsidR="009640CE" w:rsidRPr="00C86552" w:rsidRDefault="007F1883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E27" w14:textId="77777777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D26" w14:textId="781FAB08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B060" w14:textId="5243C9C8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16FD" w14:textId="6CF10665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9FA8" w14:textId="13CF0D95" w:rsidR="009640CE" w:rsidRPr="00C86552" w:rsidRDefault="009640CE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F45" w14:textId="79830E14" w:rsidR="009640CE" w:rsidRPr="00C86552" w:rsidRDefault="00971E41" w:rsidP="009640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385E" w14:textId="113CBB8D" w:rsidR="009640CE" w:rsidRPr="00C86552" w:rsidRDefault="00BE3BFC" w:rsidP="009640CE">
            <w:pPr>
              <w:jc w:val="center"/>
            </w:pPr>
            <w:r>
              <w:rPr>
                <w:sz w:val="22"/>
                <w:szCs w:val="22"/>
              </w:rPr>
              <w:t>Статистика</w:t>
            </w:r>
          </w:p>
        </w:tc>
      </w:tr>
    </w:tbl>
    <w:p w14:paraId="346BFDC7" w14:textId="77777777" w:rsidR="00EC5294" w:rsidRDefault="00EC5294" w:rsidP="007C7E95">
      <w:pPr>
        <w:ind w:firstLine="709"/>
        <w:jc w:val="both"/>
        <w:rPr>
          <w:sz w:val="24"/>
        </w:rPr>
      </w:pPr>
    </w:p>
    <w:p w14:paraId="4E7FD2DE" w14:textId="7E4B93A4" w:rsidR="009640CE" w:rsidRPr="00C86552" w:rsidRDefault="009640CE" w:rsidP="007C7E95">
      <w:pPr>
        <w:ind w:firstLine="709"/>
        <w:jc w:val="both"/>
        <w:rPr>
          <w:sz w:val="24"/>
        </w:rPr>
      </w:pPr>
      <w:r w:rsidRPr="00C86552">
        <w:rPr>
          <w:sz w:val="24"/>
        </w:rPr>
        <w:t>Электроснабжение округа (наружное освещение) в 202</w:t>
      </w:r>
      <w:r w:rsidR="0008501D">
        <w:rPr>
          <w:sz w:val="24"/>
        </w:rPr>
        <w:t>4</w:t>
      </w:r>
      <w:r w:rsidR="00BE3BFC">
        <w:rPr>
          <w:sz w:val="24"/>
        </w:rPr>
        <w:t xml:space="preserve"> году осуществлялось</w:t>
      </w:r>
      <w:r w:rsidRPr="00C86552">
        <w:rPr>
          <w:sz w:val="24"/>
        </w:rPr>
        <w:t xml:space="preserve"> централизованно, электрические сети обслуживаются: ИП </w:t>
      </w:r>
      <w:proofErr w:type="spellStart"/>
      <w:r w:rsidRPr="00C86552">
        <w:rPr>
          <w:sz w:val="24"/>
        </w:rPr>
        <w:t>Юрганов</w:t>
      </w:r>
      <w:proofErr w:type="spellEnd"/>
      <w:r w:rsidRPr="00C86552">
        <w:rPr>
          <w:sz w:val="24"/>
        </w:rPr>
        <w:t xml:space="preserve"> Д.В. в </w:t>
      </w:r>
      <w:r w:rsidR="00BE3BFC">
        <w:rPr>
          <w:sz w:val="24"/>
        </w:rPr>
        <w:t>рамках муниципального контракта.</w:t>
      </w:r>
    </w:p>
    <w:p w14:paraId="04BF924C" w14:textId="5EEA6FB8" w:rsidR="009640CE" w:rsidRPr="00C86552" w:rsidRDefault="009640CE" w:rsidP="009640CE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Повреждений на электросетях </w:t>
      </w:r>
      <w:r w:rsidR="0064278F">
        <w:rPr>
          <w:sz w:val="24"/>
        </w:rPr>
        <w:t xml:space="preserve">округа </w:t>
      </w:r>
      <w:r w:rsidRPr="00C86552">
        <w:rPr>
          <w:sz w:val="24"/>
        </w:rPr>
        <w:t xml:space="preserve">в отчетном периоде не зафиксировано. </w:t>
      </w:r>
    </w:p>
    <w:p w14:paraId="34C6AD40" w14:textId="77777777" w:rsidR="00172901" w:rsidRPr="00C86552" w:rsidRDefault="00172901" w:rsidP="005C5BA1">
      <w:pPr>
        <w:rPr>
          <w:color w:val="FF0000"/>
        </w:rPr>
      </w:pPr>
    </w:p>
    <w:p w14:paraId="1868C606" w14:textId="77777777" w:rsidR="0027262C" w:rsidRPr="00C86552" w:rsidRDefault="0027262C" w:rsidP="005C5BA1">
      <w:pPr>
        <w:rPr>
          <w:sz w:val="24"/>
        </w:rPr>
      </w:pPr>
      <w:r w:rsidRPr="00C86552">
        <w:rPr>
          <w:sz w:val="24"/>
        </w:rPr>
        <w:t xml:space="preserve">Таблица 26. Жилищное хозяйство и жилищная политика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27262C" w:rsidRPr="00C86552" w14:paraId="3B4338DE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0F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9AB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23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FB06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89C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402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AAE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2B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33F5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7CE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666D0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27262C" w:rsidRPr="00C86552" w14:paraId="0D6CE2F8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78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4F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3E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B7D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3F3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D70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B90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00A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978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8A1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1E0" w14:textId="77777777" w:rsidR="0027262C" w:rsidRPr="00C86552" w:rsidRDefault="0027262C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7C867FC0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97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06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Общий объем жилищного фонда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2B2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4878F510" w14:textId="72B9ABB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3B68" w14:textId="71765F7E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1326,41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16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6A6" w14:textId="1FF427D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1326,41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08AC" w14:textId="46F55A7A" w:rsidR="00792912" w:rsidRPr="00C86552" w:rsidRDefault="008A528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435" w14:textId="046D361C" w:rsidR="00792912" w:rsidRPr="00C86552" w:rsidRDefault="007B0B0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82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DBD" w14:textId="3F3AAE2A" w:rsidR="00792912" w:rsidRPr="00C86552" w:rsidRDefault="007B0B0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5BB7D" w14:textId="25EF96A6" w:rsidR="00792912" w:rsidRPr="00C86552" w:rsidRDefault="00E07CA1" w:rsidP="00E07CA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0C51CD59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4A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1D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Обеспеченность жильем на 1 жителя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46E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кв. метров на человека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0BD" w14:textId="191FDFD2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60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BBF" w14:textId="0F456F5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31,62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57C" w14:textId="15B90371" w:rsidR="00792912" w:rsidRPr="00C86552" w:rsidRDefault="007B0B0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3DA" w14:textId="350096EA" w:rsidR="00792912" w:rsidRPr="00C86552" w:rsidRDefault="007B0B0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B2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87E" w14:textId="6AADF63A" w:rsidR="00792912" w:rsidRPr="00C86552" w:rsidRDefault="007B0B0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7FE4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</w:p>
        </w:tc>
      </w:tr>
      <w:tr w:rsidR="00792912" w:rsidRPr="00C86552" w14:paraId="10EE235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789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27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Задолженность населения по оплате жилищно-коммунальных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6A90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млн. </w:t>
            </w:r>
          </w:p>
          <w:p w14:paraId="3A4DD346" w14:textId="4DEBC9FA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E611" w14:textId="336A23E2" w:rsidR="00792912" w:rsidRPr="00C86552" w:rsidRDefault="007F1883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76,945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88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75F" w14:textId="29507C2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 322,5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974" w14:textId="3D88EF61" w:rsidR="00792912" w:rsidRPr="00373D14" w:rsidRDefault="00313395" w:rsidP="003133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103,091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D9" w14:textId="3690B5D1" w:rsidR="00792912" w:rsidRPr="00373D14" w:rsidRDefault="00313395" w:rsidP="003133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B31C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365" w14:textId="256E83DE" w:rsidR="00792912" w:rsidRPr="00373D14" w:rsidRDefault="0031339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312,8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C2257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3BAF6183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BD1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36F" w14:textId="11DEA35D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в том числе задолженность более чем за шесть месяцев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FB0F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4C0E7843" w14:textId="2FF501F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25B" w14:textId="363BAF47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68,915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9C1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2A0" w14:textId="56576CB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485" w14:textId="7E504978" w:rsidR="00792912" w:rsidRPr="00373D14" w:rsidRDefault="00313395" w:rsidP="003133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755D57" w:rsidRPr="00373D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77A" w14:textId="746C2D03" w:rsidR="00792912" w:rsidRPr="00373D14" w:rsidRDefault="00543687" w:rsidP="003133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FE6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676" w14:textId="5D83644D" w:rsidR="00792912" w:rsidRPr="00373D14" w:rsidRDefault="00543687" w:rsidP="003133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4806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081B24E6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3D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CD85" w14:textId="77777777" w:rsidR="00792912" w:rsidRPr="0079298C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79298C">
              <w:rPr>
                <w:rFonts w:ascii="Times New Roman" w:hAnsi="Times New Roman" w:cs="Times New Roman"/>
                <w:sz w:val="22"/>
              </w:rPr>
              <w:t>Общая площадь капитально отремонтированных жилых домов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49E" w14:textId="77777777" w:rsidR="00792912" w:rsidRPr="0079298C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79298C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34F555E9" w14:textId="48015879" w:rsidR="00792912" w:rsidRPr="0079298C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79298C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A961" w14:textId="27F24503" w:rsidR="00792912" w:rsidRPr="0079298C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98C">
              <w:rPr>
                <w:rFonts w:ascii="Times New Roman" w:hAnsi="Times New Roman" w:cs="Times New Roman"/>
                <w:sz w:val="22"/>
                <w:szCs w:val="22"/>
              </w:rPr>
              <w:t>116,09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0FF" w14:textId="77777777" w:rsidR="00792912" w:rsidRPr="0079298C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98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98D" w14:textId="4F570CC5" w:rsidR="00792912" w:rsidRPr="0079298C" w:rsidRDefault="0079298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98C">
              <w:rPr>
                <w:rFonts w:ascii="Times New Roman" w:hAnsi="Times New Roman" w:cs="Times New Roman"/>
                <w:sz w:val="22"/>
                <w:szCs w:val="22"/>
              </w:rPr>
              <w:t>166,09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191" w14:textId="72B58270" w:rsidR="00792912" w:rsidRPr="0079298C" w:rsidRDefault="0079298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98C">
              <w:rPr>
                <w:rFonts w:ascii="Times New Roman" w:hAnsi="Times New Roman" w:cs="Times New Roman"/>
                <w:sz w:val="22"/>
                <w:szCs w:val="22"/>
              </w:rPr>
              <w:t>187,97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C1F" w14:textId="1BC5FBB6" w:rsidR="00792912" w:rsidRPr="0079298C" w:rsidRDefault="0079298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FF1" w14:textId="77777777" w:rsidR="00792912" w:rsidRPr="0079298C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98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F964" w14:textId="26E2B571" w:rsidR="00792912" w:rsidRPr="0079298C" w:rsidRDefault="0079298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F2495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1BC7431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4AF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30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Общая площадь жилищного фонда, признанного аварийным в установленном порядке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20EC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</w:t>
            </w:r>
          </w:p>
          <w:p w14:paraId="49FDB6C5" w14:textId="3DD4495C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700" w14:textId="5604A7D9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FE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D88" w14:textId="39E8E3C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8A9" w14:textId="0B9A64FB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7C9" w14:textId="4906F66D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C1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545" w14:textId="5A32922E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E2CB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09A02BC6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A6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04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1DD" w14:textId="56EDF379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семей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798" w14:textId="1EBFAC7F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A0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976" w14:textId="1E30A66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2BC9" w14:textId="2A08E5AB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B0A" w14:textId="2CE03A8D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837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89E" w14:textId="45573E8D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346C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35897712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03B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446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Доля семей, переселенных из ветхих и аварийных домов в благоустроенные жилые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помещения, в общем количестве семей, проживающих в ветхом фонде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2C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208" w14:textId="47A0AC86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4C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525" w14:textId="3D927B7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78F" w14:textId="1A767952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7A2" w14:textId="62073F74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5436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B8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4E75" w14:textId="4AE610B2" w:rsidR="00792912" w:rsidRPr="00C86552" w:rsidRDefault="0021344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  <w:r w:rsidR="005436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A94C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61FDF6F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7E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502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2A360C">
              <w:rPr>
                <w:rFonts w:ascii="Times New Roman" w:hAnsi="Times New Roman" w:cs="Times New Roman"/>
                <w:sz w:val="22"/>
              </w:rPr>
              <w:t>Число семей, получивших субсидии на оплату жилого помещения и коммунальных услуг, по состоянию на конец отчетного периода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A5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семей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9C9" w14:textId="5AEC6597" w:rsidR="00792912" w:rsidRPr="00373D14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F4722" w:rsidRPr="00373D14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95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A5B" w14:textId="339F076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0,625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692B" w14:textId="51ABD32D" w:rsidR="00792912" w:rsidRPr="00C86552" w:rsidRDefault="002A360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0,264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74BA" w14:textId="6B7CCEB0" w:rsidR="00792912" w:rsidRPr="00C86552" w:rsidRDefault="002A360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92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8B5D" w14:textId="1B8DB2EF" w:rsidR="00792912" w:rsidRPr="00C86552" w:rsidRDefault="002A360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65956" w14:textId="3705805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</w:tr>
      <w:tr w:rsidR="00792912" w:rsidRPr="00C86552" w14:paraId="67ABD44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01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3F1" w14:textId="77777777" w:rsidR="00792912" w:rsidRPr="00EA0C86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EA0C86">
              <w:rPr>
                <w:rFonts w:ascii="Times New Roman" w:hAnsi="Times New Roman" w:cs="Times New Roman"/>
                <w:sz w:val="22"/>
              </w:rPr>
              <w:t>Объем начисленных субсидий на оплату жилого помещения и коммунальных услуг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731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77A9949B" w14:textId="236EB0B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944" w14:textId="2514967D" w:rsidR="00792912" w:rsidRPr="00373D14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73D14" w:rsidRPr="00373D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26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441" w14:textId="6E0A824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5,406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7DA" w14:textId="7E7ACF52" w:rsidR="00792912" w:rsidRPr="00C86552" w:rsidRDefault="003D30D6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905" w14:textId="59C95A30" w:rsidR="00792912" w:rsidRPr="00C86552" w:rsidRDefault="003D30D6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45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AE0" w14:textId="49C457F1" w:rsidR="00792912" w:rsidRPr="00C86552" w:rsidRDefault="003D30D6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5C679" w14:textId="11B55E91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</w:tr>
      <w:tr w:rsidR="00792912" w:rsidRPr="00C86552" w14:paraId="77D2AC39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DE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36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Количество граждан, состоящих на учете в качестве нуждающихся в жилых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помещениях на условиях социального найма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4264" w14:textId="39B682F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сем</w:t>
            </w:r>
            <w:r>
              <w:rPr>
                <w:rFonts w:ascii="Times New Roman" w:hAnsi="Times New Roman" w:cs="Times New Roman"/>
                <w:sz w:val="22"/>
              </w:rPr>
              <w:t>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F6B" w14:textId="45A2B062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149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ABA" w14:textId="25789B2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269" w14:textId="2E13CA15" w:rsidR="00792912" w:rsidRPr="00C86552" w:rsidRDefault="0091078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543" w14:textId="4F5A0F03" w:rsidR="00792912" w:rsidRPr="00C86552" w:rsidRDefault="0091078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637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EAF" w14:textId="483C5E19" w:rsidR="00792912" w:rsidRPr="00C86552" w:rsidRDefault="0091078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B651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27262C" w:rsidRPr="00C86552" w14:paraId="3A01819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0ABB" w14:textId="77777777" w:rsidR="0027262C" w:rsidRPr="00C86552" w:rsidRDefault="0027262C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3E0" w14:textId="77777777" w:rsidR="0027262C" w:rsidRPr="00C86552" w:rsidRDefault="0027262C" w:rsidP="0027262C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молодых семей, признанных нуждающимися в улучшении жилищных условий для предоставления социальных выплат на приобретение жилья (на конец периода)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D6FB" w14:textId="22E1D7A8" w:rsidR="0027262C" w:rsidRPr="00C86552" w:rsidRDefault="0027262C" w:rsidP="0027262C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сем</w:t>
            </w:r>
            <w:r w:rsidR="00600485">
              <w:rPr>
                <w:rFonts w:ascii="Times New Roman" w:hAnsi="Times New Roman" w:cs="Times New Roman"/>
                <w:sz w:val="22"/>
              </w:rPr>
              <w:t>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446" w14:textId="34DC5142" w:rsidR="0027262C" w:rsidRPr="00C86552" w:rsidRDefault="00FF4722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A24" w14:textId="77777777" w:rsidR="0027262C" w:rsidRPr="00C86552" w:rsidRDefault="00B84569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9AF" w14:textId="5B627615" w:rsidR="0027262C" w:rsidRPr="00C86552" w:rsidRDefault="00792912" w:rsidP="00404DF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D2C4" w14:textId="1FFC02E6" w:rsidR="0027262C" w:rsidRPr="00C86552" w:rsidRDefault="001D10E1" w:rsidP="00404DF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8C7" w14:textId="0DEDE2D8" w:rsidR="0027262C" w:rsidRPr="00C86552" w:rsidRDefault="001D10E1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4064" w14:textId="77777777" w:rsidR="0027262C" w:rsidRPr="00C86552" w:rsidRDefault="00B84569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47D" w14:textId="771B59A6" w:rsidR="0027262C" w:rsidRPr="00C86552" w:rsidRDefault="001D10E1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436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67709" w14:textId="77777777" w:rsidR="0027262C" w:rsidRPr="00C86552" w:rsidRDefault="00F85B69" w:rsidP="0027262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</w:tbl>
    <w:p w14:paraId="54B28CF1" w14:textId="4B553C61" w:rsidR="00816450" w:rsidRPr="00C86552" w:rsidRDefault="00816450" w:rsidP="00816450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По состоянию </w:t>
      </w:r>
      <w:r w:rsidRPr="008B75CE">
        <w:rPr>
          <w:sz w:val="24"/>
        </w:rPr>
        <w:t>на 01 января 202</w:t>
      </w:r>
      <w:r w:rsidR="008B75CE" w:rsidRPr="008B75CE">
        <w:rPr>
          <w:sz w:val="24"/>
        </w:rPr>
        <w:t>5</w:t>
      </w:r>
      <w:r w:rsidRPr="008B75CE">
        <w:rPr>
          <w:sz w:val="24"/>
        </w:rPr>
        <w:t xml:space="preserve"> года на территории округа на учете нуждающихся в улучшении жилищных условий состоит 9</w:t>
      </w:r>
      <w:r w:rsidR="00E01DFF" w:rsidRPr="008B75CE">
        <w:rPr>
          <w:sz w:val="24"/>
        </w:rPr>
        <w:t>89</w:t>
      </w:r>
      <w:r w:rsidRPr="008B75CE">
        <w:rPr>
          <w:sz w:val="24"/>
        </w:rPr>
        <w:t xml:space="preserve"> семей (25</w:t>
      </w:r>
      <w:r w:rsidR="00E01DFF" w:rsidRPr="008B75CE">
        <w:rPr>
          <w:sz w:val="24"/>
        </w:rPr>
        <w:t>5</w:t>
      </w:r>
      <w:r w:rsidRPr="008B75CE">
        <w:rPr>
          <w:sz w:val="24"/>
        </w:rPr>
        <w:t>0 граждан).</w:t>
      </w:r>
    </w:p>
    <w:p w14:paraId="60D5E598" w14:textId="64651438" w:rsidR="00543687" w:rsidRPr="00E01DFF" w:rsidRDefault="00543687" w:rsidP="00543687">
      <w:pPr>
        <w:ind w:firstLine="709"/>
        <w:jc w:val="both"/>
        <w:rPr>
          <w:sz w:val="24"/>
          <w:szCs w:val="20"/>
        </w:rPr>
      </w:pPr>
      <w:r>
        <w:rPr>
          <w:sz w:val="24"/>
        </w:rPr>
        <w:t xml:space="preserve">В </w:t>
      </w:r>
      <w:r w:rsidR="00816450" w:rsidRPr="00C86552">
        <w:rPr>
          <w:sz w:val="24"/>
        </w:rPr>
        <w:t>202</w:t>
      </w:r>
      <w:r w:rsidR="00E01DFF">
        <w:rPr>
          <w:sz w:val="24"/>
        </w:rPr>
        <w:t>4</w:t>
      </w:r>
      <w:r w:rsidR="00816450" w:rsidRPr="00C86552">
        <w:rPr>
          <w:sz w:val="24"/>
        </w:rPr>
        <w:t xml:space="preserve"> год</w:t>
      </w:r>
      <w:r>
        <w:rPr>
          <w:sz w:val="24"/>
        </w:rPr>
        <w:t xml:space="preserve">у в рамках муниципальной программы: </w:t>
      </w:r>
    </w:p>
    <w:p w14:paraId="2E04E12D" w14:textId="7B6770FB" w:rsidR="00E01DFF" w:rsidRDefault="00E01DFF" w:rsidP="00E01D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4"/>
          <w:szCs w:val="20"/>
        </w:rPr>
      </w:pPr>
      <w:r w:rsidRPr="00E01DFF">
        <w:rPr>
          <w:sz w:val="24"/>
          <w:szCs w:val="20"/>
        </w:rPr>
        <w:t xml:space="preserve">четыре семьи реализовали свидетельства о праве на получение социальных выплат и приобрели жилые помещения </w:t>
      </w:r>
      <w:r w:rsidR="00543687">
        <w:rPr>
          <w:sz w:val="24"/>
          <w:szCs w:val="20"/>
        </w:rPr>
        <w:t>общей площадью 223,0 кв. метров;</w:t>
      </w:r>
    </w:p>
    <w:p w14:paraId="4F85F9CD" w14:textId="1451D796" w:rsidR="00543687" w:rsidRPr="00E01DFF" w:rsidRDefault="00543687" w:rsidP="00E01D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4"/>
          <w:szCs w:val="20"/>
        </w:rPr>
      </w:pPr>
      <w:r w:rsidRPr="00543687">
        <w:rPr>
          <w:sz w:val="24"/>
          <w:szCs w:val="20"/>
        </w:rPr>
        <w:t>2 молодых семьи получили свидетельства о праве на получение региональных социальных выплат на улучшение жилищных условий в                 2024 году. Семьи приобрели жилые помещения общей площадью 110,4 кв. метров.</w:t>
      </w:r>
    </w:p>
    <w:p w14:paraId="0C3F344C" w14:textId="0DF37ED5" w:rsidR="00E01DFF" w:rsidRPr="00E01DFF" w:rsidRDefault="00E01DFF" w:rsidP="00E01DFF">
      <w:pPr>
        <w:ind w:firstLine="709"/>
        <w:jc w:val="both"/>
        <w:rPr>
          <w:sz w:val="24"/>
        </w:rPr>
      </w:pPr>
      <w:r w:rsidRPr="00E01DFF">
        <w:rPr>
          <w:bCs/>
          <w:iCs/>
          <w:sz w:val="24"/>
        </w:rPr>
        <w:t>В списке молодых семей</w:t>
      </w:r>
      <w:r w:rsidR="00C87B4C">
        <w:rPr>
          <w:sz w:val="24"/>
        </w:rPr>
        <w:t xml:space="preserve">, </w:t>
      </w:r>
      <w:r w:rsidRPr="00E01DFF">
        <w:rPr>
          <w:sz w:val="24"/>
        </w:rPr>
        <w:t>изъявивших желание</w:t>
      </w:r>
      <w:r w:rsidR="00C87B4C">
        <w:rPr>
          <w:sz w:val="24"/>
        </w:rPr>
        <w:t xml:space="preserve"> получить социальную выплату, </w:t>
      </w:r>
      <w:r w:rsidRPr="00E01DFF">
        <w:rPr>
          <w:sz w:val="24"/>
        </w:rPr>
        <w:t>состоят 20 семей.</w:t>
      </w:r>
    </w:p>
    <w:p w14:paraId="7B8397A2" w14:textId="51555738" w:rsidR="00E01DFF" w:rsidRPr="00E01DFF" w:rsidRDefault="00E01DFF" w:rsidP="00E01DFF">
      <w:pPr>
        <w:ind w:firstLine="709"/>
        <w:jc w:val="both"/>
        <w:rPr>
          <w:sz w:val="24"/>
        </w:rPr>
      </w:pPr>
      <w:r w:rsidRPr="00E01DFF">
        <w:rPr>
          <w:bCs/>
          <w:iCs/>
          <w:sz w:val="24"/>
        </w:rPr>
        <w:t>В списке молодых семей</w:t>
      </w:r>
      <w:r w:rsidR="00C87B4C">
        <w:rPr>
          <w:sz w:val="24"/>
        </w:rPr>
        <w:t xml:space="preserve">, </w:t>
      </w:r>
      <w:r w:rsidRPr="00E01DFF">
        <w:rPr>
          <w:sz w:val="24"/>
        </w:rPr>
        <w:t>изъявивших желание получить региональную социальную выплату</w:t>
      </w:r>
      <w:r w:rsidR="00C87B4C">
        <w:rPr>
          <w:sz w:val="24"/>
        </w:rPr>
        <w:t>,</w:t>
      </w:r>
      <w:r w:rsidRPr="00E01DFF">
        <w:rPr>
          <w:sz w:val="24"/>
        </w:rPr>
        <w:t xml:space="preserve"> состоят 14 молодых семей.</w:t>
      </w:r>
    </w:p>
    <w:p w14:paraId="4E0939DD" w14:textId="7D8C4444" w:rsidR="00B907C3" w:rsidRDefault="00B907C3" w:rsidP="00E01DFF">
      <w:pPr>
        <w:ind w:firstLine="709"/>
        <w:jc w:val="both"/>
        <w:rPr>
          <w:sz w:val="24"/>
        </w:rPr>
      </w:pPr>
    </w:p>
    <w:p w14:paraId="44F1327D" w14:textId="77777777" w:rsidR="00172901" w:rsidRPr="00C86552" w:rsidRDefault="00172901" w:rsidP="00B907C3">
      <w:pPr>
        <w:ind w:firstLine="709"/>
        <w:jc w:val="both"/>
        <w:rPr>
          <w:sz w:val="24"/>
        </w:rPr>
      </w:pPr>
    </w:p>
    <w:p w14:paraId="52FDB464" w14:textId="77777777" w:rsidR="0027262C" w:rsidRPr="00C86552" w:rsidRDefault="0064222D" w:rsidP="005C5BA1">
      <w:pPr>
        <w:rPr>
          <w:sz w:val="24"/>
        </w:rPr>
      </w:pPr>
      <w:r w:rsidRPr="00C86552">
        <w:rPr>
          <w:sz w:val="24"/>
        </w:rPr>
        <w:t xml:space="preserve">Раздел 4. Развитие транспортной инфраструктуры </w:t>
      </w:r>
    </w:p>
    <w:p w14:paraId="69FE49C0" w14:textId="77777777" w:rsidR="0064222D" w:rsidRPr="00C86552" w:rsidRDefault="0064222D" w:rsidP="005C5BA1">
      <w:pPr>
        <w:rPr>
          <w:sz w:val="24"/>
        </w:rPr>
      </w:pPr>
      <w:r w:rsidRPr="00C86552">
        <w:rPr>
          <w:sz w:val="24"/>
        </w:rPr>
        <w:t xml:space="preserve">Таблица 27. Строительство и ремонт объектов улично-дорожной сети на территории муниципального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9F290D" w:rsidRPr="00C86552" w14:paraId="480E5468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A64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0E5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209E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58E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BF5A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C693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803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3749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073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8F4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4A5ED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9F290D" w:rsidRPr="00C86552" w14:paraId="6D39D5DF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56B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955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2517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A92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8DD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538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481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691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A03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DEB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1844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19146083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EC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27.1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2C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Строительство и реконструкция дорог (за счет всех источников финансирования)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5536" w14:textId="25EEAD93" w:rsidR="00792912" w:rsidRPr="00373D14" w:rsidRDefault="00820001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тыс. </w:t>
            </w:r>
            <w:r w:rsidR="00792912" w:rsidRPr="00373D14">
              <w:rPr>
                <w:rFonts w:ascii="Times New Roman" w:hAnsi="Times New Roman" w:cs="Times New Roman"/>
                <w:sz w:val="22"/>
              </w:rPr>
              <w:t>кв. </w:t>
            </w:r>
          </w:p>
          <w:p w14:paraId="47C474A1" w14:textId="29CB133A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1C61" w14:textId="6609B65A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18C" w14:textId="0990F060" w:rsidR="00792912" w:rsidRPr="00C86552" w:rsidRDefault="0053782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FAC" w14:textId="748983D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DF8" w14:textId="07F51DA9" w:rsidR="00792912" w:rsidRPr="00C86552" w:rsidRDefault="00012E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FDA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D3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A6E" w14:textId="244B97E9" w:rsidR="00792912" w:rsidRPr="00C86552" w:rsidRDefault="0044249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064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2E8B2503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3F5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27.2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D22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Строительство и реконструкция тротуаров (за счет всех источников финансирования)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95C4" w14:textId="5085AC87" w:rsidR="00792912" w:rsidRPr="00373D14" w:rsidRDefault="00820001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тыс. </w:t>
            </w:r>
            <w:r w:rsidR="00792912" w:rsidRPr="00373D14">
              <w:rPr>
                <w:rFonts w:ascii="Times New Roman" w:hAnsi="Times New Roman" w:cs="Times New Roman"/>
                <w:sz w:val="22"/>
              </w:rPr>
              <w:t>кв. </w:t>
            </w:r>
          </w:p>
          <w:p w14:paraId="59C86F3E" w14:textId="0AAADADA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8B5" w14:textId="1A098947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2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FEC" w14:textId="6FD6F9B4" w:rsidR="00792912" w:rsidRPr="00C86552" w:rsidRDefault="00820001" w:rsidP="0082000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DC12" w14:textId="6BD55AD9" w:rsidR="00792912" w:rsidRPr="00442495" w:rsidRDefault="00820001" w:rsidP="0082000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16A" w14:textId="0DD2C279" w:rsidR="00792912" w:rsidRPr="00442495" w:rsidRDefault="00820001" w:rsidP="0082000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433,3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62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96E5" w14:textId="04F6BCCE" w:rsidR="00792912" w:rsidRPr="00C86552" w:rsidRDefault="0044249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2740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48ECE6AC" w14:textId="77777777" w:rsidTr="00842BAE">
        <w:trPr>
          <w:trHeight w:val="1287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B8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27.3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94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Капитальный ремонт дорог (за счет всех источников финансирования)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3DA" w14:textId="3338A5DD" w:rsidR="00820001" w:rsidRPr="00373D14" w:rsidRDefault="00820001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тыс. </w:t>
            </w:r>
            <w:r w:rsidR="00792912" w:rsidRPr="00373D14">
              <w:rPr>
                <w:rFonts w:ascii="Times New Roman" w:hAnsi="Times New Roman" w:cs="Times New Roman"/>
                <w:sz w:val="22"/>
              </w:rPr>
              <w:t>кв. </w:t>
            </w:r>
          </w:p>
          <w:p w14:paraId="4476263D" w14:textId="775E99EF" w:rsidR="00792912" w:rsidRPr="00373D14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AC4" w14:textId="1BDB37B7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43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3556" w14:textId="1E6529D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F8C" w14:textId="79C7E976" w:rsidR="00792912" w:rsidRPr="00C86552" w:rsidRDefault="00012E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66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D9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2AC" w14:textId="46888FEC" w:rsidR="00792912" w:rsidRPr="00C86552" w:rsidRDefault="0044249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DFB4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450D91CD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A3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27.4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EEF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Ремонт дорог (за счет всех источников финансирования)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354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</w:t>
            </w:r>
          </w:p>
          <w:p w14:paraId="49A2730E" w14:textId="4BD5B6E0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037" w14:textId="26AE6ECD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FE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FEC" w14:textId="42051905" w:rsidR="00792912" w:rsidRPr="00C86552" w:rsidRDefault="00842BAE" w:rsidP="00842BA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601" w14:textId="135AA52B" w:rsidR="00792912" w:rsidRPr="00442495" w:rsidRDefault="00842BA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2F6" w14:textId="6B4B7773" w:rsidR="00792912" w:rsidRPr="00442495" w:rsidRDefault="007B0B44" w:rsidP="007B0B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5F6" w14:textId="77777777" w:rsidR="00792912" w:rsidRPr="00442495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C1B" w14:textId="36337E55" w:rsidR="00792912" w:rsidRPr="00442495" w:rsidRDefault="00842BAE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495">
              <w:rPr>
                <w:rFonts w:ascii="Times New Roman" w:hAnsi="Times New Roman" w:cs="Times New Roman"/>
                <w:sz w:val="22"/>
                <w:szCs w:val="22"/>
              </w:rPr>
              <w:t>130,8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D43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9F290D" w:rsidRPr="00373D14" w14:paraId="3D23DE23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72E" w14:textId="77777777" w:rsidR="0064222D" w:rsidRPr="00373D14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27.5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427" w14:textId="77777777" w:rsidR="0064222D" w:rsidRPr="00373D14" w:rsidRDefault="0064222D" w:rsidP="0064222D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Ремонт тротуаров (за счет всех источников финансирования)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B4D" w14:textId="77777777" w:rsidR="00600485" w:rsidRPr="00373D14" w:rsidRDefault="0064222D" w:rsidP="0064222D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402CC135" w14:textId="7C81E331" w:rsidR="0064222D" w:rsidRPr="00373D14" w:rsidRDefault="0064222D" w:rsidP="0064222D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373D14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D75" w14:textId="79C048CA" w:rsidR="0064222D" w:rsidRPr="00373D14" w:rsidRDefault="00FF4722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84C1" w14:textId="77777777" w:rsidR="0064222D" w:rsidRPr="00373D14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33F" w14:textId="5578379C" w:rsidR="0064222D" w:rsidRPr="00373D14" w:rsidRDefault="00792912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75A" w14:textId="3983B3EE" w:rsidR="0064222D" w:rsidRPr="00373D14" w:rsidRDefault="00842BAE" w:rsidP="005F644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20001" w:rsidRPr="00373D14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BC5" w14:textId="59ED7D52" w:rsidR="0064222D" w:rsidRPr="00373D14" w:rsidRDefault="007B0B44" w:rsidP="0082000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20001" w:rsidRPr="00373D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20001" w:rsidRPr="00373D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C067" w14:textId="77777777" w:rsidR="0064222D" w:rsidRPr="00373D14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CDC" w14:textId="1E522C7E" w:rsidR="0064222D" w:rsidRPr="00373D14" w:rsidRDefault="00820001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192,6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8BA9" w14:textId="77777777" w:rsidR="0064222D" w:rsidRPr="00373D14" w:rsidRDefault="009F290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</w:tbl>
    <w:p w14:paraId="03E16EF2" w14:textId="6E21583A" w:rsidR="00816450" w:rsidRPr="00373D14" w:rsidRDefault="00816450" w:rsidP="00165E3B">
      <w:pPr>
        <w:ind w:firstLine="709"/>
        <w:jc w:val="both"/>
        <w:rPr>
          <w:sz w:val="24"/>
        </w:rPr>
      </w:pPr>
      <w:r w:rsidRPr="00373D14">
        <w:rPr>
          <w:sz w:val="24"/>
        </w:rPr>
        <w:t>В муниципальной собственности наход</w:t>
      </w:r>
      <w:r w:rsidR="00D31F0D" w:rsidRPr="00373D14">
        <w:rPr>
          <w:sz w:val="24"/>
        </w:rPr>
        <w:t>я</w:t>
      </w:r>
      <w:r w:rsidRPr="00373D14">
        <w:rPr>
          <w:sz w:val="24"/>
        </w:rPr>
        <w:t>тся 3</w:t>
      </w:r>
      <w:r w:rsidR="00842BAE" w:rsidRPr="00373D14">
        <w:rPr>
          <w:sz w:val="24"/>
        </w:rPr>
        <w:t>42</w:t>
      </w:r>
      <w:r w:rsidRPr="00373D14">
        <w:rPr>
          <w:sz w:val="24"/>
        </w:rPr>
        <w:t xml:space="preserve"> автомобильных дорог</w:t>
      </w:r>
      <w:r w:rsidR="000D1548">
        <w:rPr>
          <w:sz w:val="24"/>
        </w:rPr>
        <w:t>и</w:t>
      </w:r>
      <w:r w:rsidRPr="00373D14">
        <w:rPr>
          <w:sz w:val="24"/>
        </w:rPr>
        <w:t xml:space="preserve"> общего пользования местного значения общей протяженностью 219,</w:t>
      </w:r>
      <w:r w:rsidR="00842BAE" w:rsidRPr="00373D14">
        <w:rPr>
          <w:sz w:val="24"/>
        </w:rPr>
        <w:t>9</w:t>
      </w:r>
      <w:r w:rsidRPr="00373D14">
        <w:rPr>
          <w:sz w:val="24"/>
        </w:rPr>
        <w:t xml:space="preserve"> км.</w:t>
      </w:r>
    </w:p>
    <w:p w14:paraId="26967597" w14:textId="40A98529" w:rsidR="00D31F0D" w:rsidRPr="00373D14" w:rsidRDefault="00816450" w:rsidP="000D1548">
      <w:pPr>
        <w:ind w:firstLine="709"/>
        <w:jc w:val="both"/>
        <w:rPr>
          <w:sz w:val="24"/>
        </w:rPr>
      </w:pPr>
      <w:r w:rsidRPr="00373D14">
        <w:rPr>
          <w:sz w:val="24"/>
        </w:rPr>
        <w:lastRenderedPageBreak/>
        <w:t>В 202</w:t>
      </w:r>
      <w:r w:rsidR="00842BAE" w:rsidRPr="00373D14">
        <w:rPr>
          <w:sz w:val="24"/>
        </w:rPr>
        <w:t>4</w:t>
      </w:r>
      <w:r w:rsidRPr="00373D14">
        <w:rPr>
          <w:sz w:val="24"/>
        </w:rPr>
        <w:t xml:space="preserve"> году отремонтировано </w:t>
      </w:r>
      <w:r w:rsidR="00842BAE" w:rsidRPr="00373D14">
        <w:rPr>
          <w:sz w:val="24"/>
        </w:rPr>
        <w:t>4</w:t>
      </w:r>
      <w:r w:rsidRPr="00373D14">
        <w:rPr>
          <w:sz w:val="24"/>
        </w:rPr>
        <w:t>,</w:t>
      </w:r>
      <w:r w:rsidR="00842BAE" w:rsidRPr="00373D14">
        <w:rPr>
          <w:sz w:val="24"/>
        </w:rPr>
        <w:t>9</w:t>
      </w:r>
      <w:r w:rsidRPr="00373D14">
        <w:rPr>
          <w:sz w:val="24"/>
        </w:rPr>
        <w:t xml:space="preserve"> км автомобильных дорог общего пользования местного значения (на </w:t>
      </w:r>
      <w:r w:rsidR="00842BAE" w:rsidRPr="00373D14">
        <w:rPr>
          <w:sz w:val="24"/>
        </w:rPr>
        <w:t>1</w:t>
      </w:r>
      <w:r w:rsidRPr="00373D14">
        <w:rPr>
          <w:sz w:val="24"/>
        </w:rPr>
        <w:t>,</w:t>
      </w:r>
      <w:r w:rsidR="00842BAE" w:rsidRPr="00373D14">
        <w:rPr>
          <w:sz w:val="24"/>
        </w:rPr>
        <w:t>1</w:t>
      </w:r>
      <w:r w:rsidRPr="00373D14">
        <w:rPr>
          <w:sz w:val="24"/>
        </w:rPr>
        <w:t xml:space="preserve"> км больше по сравнению с 202</w:t>
      </w:r>
      <w:r w:rsidR="00842BAE" w:rsidRPr="00373D14">
        <w:rPr>
          <w:sz w:val="24"/>
        </w:rPr>
        <w:t>3</w:t>
      </w:r>
      <w:r w:rsidRPr="00373D14">
        <w:rPr>
          <w:sz w:val="24"/>
        </w:rPr>
        <w:t xml:space="preserve"> годом).</w:t>
      </w:r>
    </w:p>
    <w:p w14:paraId="712A05BC" w14:textId="7CF60DCE" w:rsidR="00D31F0D" w:rsidRPr="00373D14" w:rsidRDefault="00816450" w:rsidP="00D31F0D">
      <w:pPr>
        <w:ind w:firstLine="709"/>
        <w:jc w:val="both"/>
        <w:rPr>
          <w:sz w:val="24"/>
        </w:rPr>
      </w:pPr>
      <w:r w:rsidRPr="00373D14">
        <w:rPr>
          <w:sz w:val="24"/>
        </w:rPr>
        <w:t>Доля протяженности автомобильных дорог общего пользования местного значения, не отвечающих нормативным требованиям, в 202</w:t>
      </w:r>
      <w:r w:rsidR="00842BAE" w:rsidRPr="00373D14">
        <w:rPr>
          <w:sz w:val="24"/>
        </w:rPr>
        <w:t>4</w:t>
      </w:r>
      <w:r w:rsidRPr="00373D14">
        <w:rPr>
          <w:sz w:val="24"/>
        </w:rPr>
        <w:t xml:space="preserve"> году по сравнению с 202</w:t>
      </w:r>
      <w:r w:rsidR="00842BAE" w:rsidRPr="00373D14">
        <w:rPr>
          <w:sz w:val="24"/>
        </w:rPr>
        <w:t>3</w:t>
      </w:r>
      <w:r w:rsidRPr="00373D14">
        <w:rPr>
          <w:sz w:val="24"/>
        </w:rPr>
        <w:t xml:space="preserve"> годом </w:t>
      </w:r>
      <w:r w:rsidR="00842BAE" w:rsidRPr="00373D14">
        <w:rPr>
          <w:sz w:val="24"/>
        </w:rPr>
        <w:t xml:space="preserve">снизилась на 5,2 км </w:t>
      </w:r>
      <w:r w:rsidRPr="00373D14">
        <w:rPr>
          <w:sz w:val="24"/>
        </w:rPr>
        <w:t>и составила 11</w:t>
      </w:r>
      <w:r w:rsidR="00842BAE" w:rsidRPr="00373D14">
        <w:rPr>
          <w:sz w:val="24"/>
        </w:rPr>
        <w:t>2</w:t>
      </w:r>
      <w:r w:rsidRPr="00373D14">
        <w:rPr>
          <w:sz w:val="24"/>
        </w:rPr>
        <w:t>,</w:t>
      </w:r>
      <w:r w:rsidR="00842BAE" w:rsidRPr="00373D14">
        <w:rPr>
          <w:sz w:val="24"/>
        </w:rPr>
        <w:t>1</w:t>
      </w:r>
      <w:r w:rsidRPr="00373D14">
        <w:rPr>
          <w:sz w:val="24"/>
        </w:rPr>
        <w:t xml:space="preserve"> км</w:t>
      </w:r>
      <w:r w:rsidR="00842BAE" w:rsidRPr="00373D14">
        <w:rPr>
          <w:sz w:val="24"/>
        </w:rPr>
        <w:t xml:space="preserve"> (51%)</w:t>
      </w:r>
      <w:r w:rsidRPr="00373D14">
        <w:rPr>
          <w:sz w:val="24"/>
        </w:rPr>
        <w:t>.</w:t>
      </w:r>
    </w:p>
    <w:p w14:paraId="5CEBF759" w14:textId="1D72604D" w:rsidR="00295BC6" w:rsidRPr="00C86552" w:rsidRDefault="00816450" w:rsidP="00D31F0D">
      <w:pPr>
        <w:ind w:firstLine="709"/>
        <w:jc w:val="both"/>
        <w:rPr>
          <w:sz w:val="24"/>
        </w:rPr>
      </w:pPr>
      <w:r w:rsidRPr="00373D14">
        <w:rPr>
          <w:sz w:val="24"/>
        </w:rPr>
        <w:t>В 2025-2026 годах планируется дальнейшее снижение доли автомобильных дорог общего пользования местного значения</w:t>
      </w:r>
      <w:r w:rsidR="000D1548">
        <w:rPr>
          <w:sz w:val="24"/>
        </w:rPr>
        <w:t>,</w:t>
      </w:r>
      <w:r w:rsidRPr="00373D14">
        <w:rPr>
          <w:sz w:val="24"/>
        </w:rPr>
        <w:t xml:space="preserve"> не отвечающих нормативным требованиям, за счет проведения ремонта автомобильных дорог.</w:t>
      </w:r>
    </w:p>
    <w:p w14:paraId="4AD542F7" w14:textId="77777777" w:rsidR="00295BC6" w:rsidRPr="00210722" w:rsidRDefault="00295BC6" w:rsidP="00335C63">
      <w:pPr>
        <w:jc w:val="both"/>
        <w:rPr>
          <w:sz w:val="24"/>
        </w:rPr>
      </w:pPr>
    </w:p>
    <w:p w14:paraId="143D954D" w14:textId="47E53B32" w:rsidR="0064222D" w:rsidRPr="00C86552" w:rsidRDefault="00816450" w:rsidP="000D1548">
      <w:pPr>
        <w:jc w:val="both"/>
        <w:rPr>
          <w:sz w:val="24"/>
        </w:rPr>
      </w:pPr>
      <w:r w:rsidRPr="00210722">
        <w:rPr>
          <w:sz w:val="24"/>
        </w:rPr>
        <w:t xml:space="preserve"> </w:t>
      </w:r>
      <w:r w:rsidR="0064222D" w:rsidRPr="00C86552">
        <w:rPr>
          <w:sz w:val="24"/>
        </w:rPr>
        <w:t xml:space="preserve">Таблица 28. Городской транспорт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64222D" w:rsidRPr="00C86552" w14:paraId="394E4B77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68F1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159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4DC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83D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73F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05F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C71A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B13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E72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D62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ADDDD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64222D" w:rsidRPr="00C86552" w14:paraId="4596DF28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874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3E9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D36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2BF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0B8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9B0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C6B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9A7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AE9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BCF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DF2C2" w14:textId="77777777" w:rsidR="0064222D" w:rsidRPr="00C86552" w:rsidRDefault="0064222D" w:rsidP="006D335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055E76DC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3D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28.1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E92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Перевозка пассажиров транспортом общего пользования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505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</w:t>
            </w:r>
          </w:p>
          <w:p w14:paraId="7F7EAB1B" w14:textId="580594F1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поездок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35E" w14:textId="2A50C504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10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841" w14:textId="2D63095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C20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DFDE" w14:textId="69812A5F" w:rsidR="00792912" w:rsidRPr="00C86552" w:rsidRDefault="00EF74A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21B7" w14:textId="2E4EEECE" w:rsidR="00792912" w:rsidRPr="00C86552" w:rsidRDefault="00EF74A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9B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EB1" w14:textId="4C3B8DBC" w:rsidR="00792912" w:rsidRPr="00C86552" w:rsidRDefault="00EF74A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27BA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перевозчика</w:t>
            </w:r>
          </w:p>
        </w:tc>
      </w:tr>
      <w:tr w:rsidR="00792912" w:rsidRPr="00C86552" w14:paraId="4E40EC7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A7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28.2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DE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маршрутов городского пассажирского транспорта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66D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D6E" w14:textId="411143A3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4C4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8F0" w14:textId="78C8F8E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905" w14:textId="06ED903A" w:rsidR="00792912" w:rsidRPr="00C86552" w:rsidRDefault="0082000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A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C24" w14:textId="415A84BC" w:rsidR="00792912" w:rsidRPr="00C86552" w:rsidRDefault="00EF74A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D8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AF9" w14:textId="35CF55B7" w:rsidR="00792912" w:rsidRPr="00C86552" w:rsidRDefault="00EF74A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7234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64222D" w:rsidRPr="00C86552" w14:paraId="1A4F3AB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911" w14:textId="77777777" w:rsidR="0064222D" w:rsidRPr="00C86552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28.3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55D" w14:textId="77777777" w:rsidR="0064222D" w:rsidRPr="00C86552" w:rsidRDefault="0064222D" w:rsidP="0064222D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F80" w14:textId="77777777" w:rsidR="0064222D" w:rsidRPr="00C86552" w:rsidRDefault="0064222D" w:rsidP="0064222D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C9C" w14:textId="42A43350" w:rsidR="0064222D" w:rsidRPr="00C86552" w:rsidRDefault="00FF4722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814" w14:textId="77777777" w:rsidR="0064222D" w:rsidRPr="00C86552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753" w14:textId="249CF3C7" w:rsidR="0064222D" w:rsidRPr="00C86552" w:rsidRDefault="005F644D" w:rsidP="00FA335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FBF" w14:textId="62C2C7F3" w:rsidR="0064222D" w:rsidRPr="00C86552" w:rsidRDefault="00820001" w:rsidP="00FA335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4A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EFF" w14:textId="211EA6A9" w:rsidR="0064222D" w:rsidRPr="00C86552" w:rsidRDefault="00EF74AB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9F6" w14:textId="77777777" w:rsidR="0064222D" w:rsidRPr="00C86552" w:rsidRDefault="0064222D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D671" w14:textId="1BFA2E99" w:rsidR="0064222D" w:rsidRPr="00C86552" w:rsidRDefault="00EF74AB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2901B" w14:textId="77777777" w:rsidR="0064222D" w:rsidRPr="00C86552" w:rsidRDefault="00A279BE" w:rsidP="006422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</w:tbl>
    <w:p w14:paraId="1BBA45B5" w14:textId="5B4CFF32" w:rsidR="00DB73B4" w:rsidRPr="00C86552" w:rsidRDefault="00DB73B4" w:rsidP="00074753">
      <w:pPr>
        <w:ind w:firstLine="708"/>
        <w:jc w:val="both"/>
        <w:rPr>
          <w:sz w:val="24"/>
        </w:rPr>
      </w:pPr>
      <w:r w:rsidRPr="00C86552">
        <w:rPr>
          <w:sz w:val="24"/>
        </w:rPr>
        <w:lastRenderedPageBreak/>
        <w:t xml:space="preserve">В отчетном периоде оказание услуг по перевозке пассажиров и багажа автомобильным транспортом общего пользования на территории округа по муниципальным маршрутам </w:t>
      </w:r>
      <w:r w:rsidR="004C164E" w:rsidRPr="00C86552">
        <w:rPr>
          <w:sz w:val="24"/>
        </w:rPr>
        <w:t>осуществляло</w:t>
      </w:r>
      <w:r w:rsidR="00F25175" w:rsidRPr="00C86552">
        <w:rPr>
          <w:sz w:val="24"/>
        </w:rPr>
        <w:t xml:space="preserve"> МУП «Пассажиравтотранс», ИП Устюжанина Л.И.</w:t>
      </w:r>
    </w:p>
    <w:p w14:paraId="5410FA2F" w14:textId="6E6BB2FF" w:rsidR="00DB73B4" w:rsidRPr="00C86552" w:rsidRDefault="00DB73B4" w:rsidP="00DB73B4">
      <w:pPr>
        <w:ind w:firstLine="709"/>
        <w:jc w:val="both"/>
        <w:rPr>
          <w:sz w:val="24"/>
        </w:rPr>
      </w:pPr>
      <w:r w:rsidRPr="00C86552">
        <w:rPr>
          <w:sz w:val="24"/>
        </w:rPr>
        <w:t>Муниципальные маршруты округа:</w:t>
      </w:r>
      <w:r w:rsidR="00F25175" w:rsidRPr="00C86552">
        <w:rPr>
          <w:sz w:val="24"/>
        </w:rPr>
        <w:t xml:space="preserve"> маршрут № 1 «Народная Стройка - Малый Мыс - кол. сад №5»; маршрут № 2 «Торговый центр – Народная Стройка»; маршрут № 3 «Торговый центр - Народная Стройка»; маршрут № 5 «Торговый центр – кол</w:t>
      </w:r>
      <w:r w:rsidR="00D04126" w:rsidRPr="00C86552">
        <w:rPr>
          <w:sz w:val="24"/>
        </w:rPr>
        <w:t xml:space="preserve">лективный </w:t>
      </w:r>
      <w:r w:rsidR="00F25175" w:rsidRPr="00C86552">
        <w:rPr>
          <w:sz w:val="24"/>
        </w:rPr>
        <w:t xml:space="preserve">сад </w:t>
      </w:r>
      <w:r w:rsidR="00B0523A" w:rsidRPr="00C86552">
        <w:rPr>
          <w:sz w:val="24"/>
        </w:rPr>
        <w:t xml:space="preserve"> </w:t>
      </w:r>
      <w:r w:rsidR="00F25175" w:rsidRPr="00C86552">
        <w:rPr>
          <w:sz w:val="24"/>
        </w:rPr>
        <w:t>№ 12»; маршрут № 6 «Торговый центр – цех № 21»; маршрут № 9 «Торговый центр – Малый Мыс – кол</w:t>
      </w:r>
      <w:r w:rsidR="00D04126" w:rsidRPr="00C86552">
        <w:rPr>
          <w:sz w:val="24"/>
        </w:rPr>
        <w:t xml:space="preserve">лективный </w:t>
      </w:r>
      <w:r w:rsidR="00F25175" w:rsidRPr="00C86552">
        <w:rPr>
          <w:sz w:val="24"/>
        </w:rPr>
        <w:t>сад № 5»; маршрут № 11 «Торговый центр – Лесная»; маршрут № 102 «</w:t>
      </w:r>
      <w:r w:rsidR="00B0523A" w:rsidRPr="00C86552">
        <w:rPr>
          <w:sz w:val="24"/>
        </w:rPr>
        <w:t>г. Верхняя Салда – ул. д. Никитино».</w:t>
      </w:r>
    </w:p>
    <w:p w14:paraId="55D7DC65" w14:textId="5C8736F7" w:rsidR="00B0523A" w:rsidRPr="00C86552" w:rsidRDefault="000C7B5F" w:rsidP="00DB73B4">
      <w:pPr>
        <w:ind w:firstLine="709"/>
        <w:jc w:val="both"/>
        <w:rPr>
          <w:sz w:val="24"/>
        </w:rPr>
      </w:pPr>
      <w:r w:rsidRPr="00C86552">
        <w:rPr>
          <w:noProof/>
          <w:sz w:val="24"/>
        </w:rPr>
        <w:drawing>
          <wp:inline distT="0" distB="0" distL="0" distR="0" wp14:anchorId="70B66A78" wp14:editId="030F9D06">
            <wp:extent cx="8437880" cy="293878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293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E70711" w14:textId="77777777" w:rsidR="000845C8" w:rsidRDefault="000845C8" w:rsidP="005C5BA1">
      <w:pPr>
        <w:rPr>
          <w:sz w:val="24"/>
        </w:rPr>
      </w:pPr>
    </w:p>
    <w:p w14:paraId="4106F237" w14:textId="77777777" w:rsidR="000845C8" w:rsidRDefault="000845C8" w:rsidP="005C5BA1">
      <w:pPr>
        <w:rPr>
          <w:sz w:val="24"/>
        </w:rPr>
      </w:pPr>
    </w:p>
    <w:p w14:paraId="4286F60E" w14:textId="77777777" w:rsidR="000845C8" w:rsidRDefault="000845C8" w:rsidP="005C5BA1">
      <w:pPr>
        <w:rPr>
          <w:sz w:val="24"/>
        </w:rPr>
      </w:pPr>
    </w:p>
    <w:p w14:paraId="4E9A5B44" w14:textId="77777777" w:rsidR="000845C8" w:rsidRDefault="000845C8" w:rsidP="005C5BA1">
      <w:pPr>
        <w:rPr>
          <w:sz w:val="24"/>
        </w:rPr>
      </w:pPr>
    </w:p>
    <w:p w14:paraId="12AC13ED" w14:textId="77777777" w:rsidR="000845C8" w:rsidRDefault="000845C8" w:rsidP="005C5BA1">
      <w:pPr>
        <w:rPr>
          <w:sz w:val="24"/>
        </w:rPr>
      </w:pPr>
    </w:p>
    <w:p w14:paraId="6E8524DD" w14:textId="77777777" w:rsidR="000845C8" w:rsidRDefault="000845C8" w:rsidP="005C5BA1">
      <w:pPr>
        <w:rPr>
          <w:sz w:val="24"/>
        </w:rPr>
      </w:pPr>
    </w:p>
    <w:p w14:paraId="04E43437" w14:textId="77777777" w:rsidR="000845C8" w:rsidRDefault="000845C8" w:rsidP="005C5BA1">
      <w:pPr>
        <w:rPr>
          <w:sz w:val="24"/>
        </w:rPr>
      </w:pPr>
    </w:p>
    <w:p w14:paraId="41B3D442" w14:textId="77777777" w:rsidR="000845C8" w:rsidRDefault="000845C8" w:rsidP="005C5BA1">
      <w:pPr>
        <w:rPr>
          <w:sz w:val="24"/>
        </w:rPr>
      </w:pPr>
    </w:p>
    <w:p w14:paraId="2AE2BD3F" w14:textId="77777777" w:rsidR="000845C8" w:rsidRDefault="000845C8" w:rsidP="005C5BA1">
      <w:pPr>
        <w:rPr>
          <w:sz w:val="24"/>
        </w:rPr>
      </w:pPr>
    </w:p>
    <w:p w14:paraId="5782E87C" w14:textId="77777777" w:rsidR="000845C8" w:rsidRDefault="000845C8" w:rsidP="005C5BA1">
      <w:pPr>
        <w:rPr>
          <w:sz w:val="24"/>
        </w:rPr>
      </w:pPr>
    </w:p>
    <w:p w14:paraId="541DCBA4" w14:textId="77777777" w:rsidR="000845C8" w:rsidRDefault="000845C8" w:rsidP="005C5BA1">
      <w:pPr>
        <w:rPr>
          <w:sz w:val="24"/>
        </w:rPr>
      </w:pPr>
    </w:p>
    <w:p w14:paraId="161A3051" w14:textId="77777777" w:rsidR="000845C8" w:rsidRDefault="000845C8" w:rsidP="005C5BA1">
      <w:pPr>
        <w:rPr>
          <w:sz w:val="24"/>
        </w:rPr>
      </w:pPr>
    </w:p>
    <w:p w14:paraId="7E969926" w14:textId="77777777" w:rsidR="00196D90" w:rsidRPr="00C86552" w:rsidRDefault="00196D90" w:rsidP="005C5BA1">
      <w:pPr>
        <w:rPr>
          <w:sz w:val="24"/>
        </w:rPr>
      </w:pPr>
      <w:r w:rsidRPr="00C86552">
        <w:rPr>
          <w:sz w:val="24"/>
        </w:rPr>
        <w:lastRenderedPageBreak/>
        <w:t xml:space="preserve">Раздел 5. Экология, благоустроенная городская среда, рекреационные зоны </w:t>
      </w:r>
    </w:p>
    <w:p w14:paraId="727E55EA" w14:textId="77777777" w:rsidR="00196D90" w:rsidRPr="00C86552" w:rsidRDefault="00196D90" w:rsidP="005C5BA1">
      <w:pPr>
        <w:rPr>
          <w:sz w:val="24"/>
        </w:rPr>
      </w:pPr>
      <w:r w:rsidRPr="00C86552">
        <w:rPr>
          <w:sz w:val="24"/>
        </w:rPr>
        <w:t>Таблица 29. Экология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024925" w:rsidRPr="00C86552" w14:paraId="6E17728F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EFCF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D781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AB7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9EE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512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390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4DB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B5C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BEF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AC8C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F770F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024925" w:rsidRPr="00C86552" w14:paraId="5E953078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863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8BF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CB9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047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349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C26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578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A5D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F99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3F2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359B5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04488F49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62E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22C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Объем выбросов вредных веществ в атмосферу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30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E74" w14:textId="5F2C2E58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755" w14:textId="0C11C9D5" w:rsidR="00792912" w:rsidRPr="00C86552" w:rsidRDefault="00F735D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6FF" w14:textId="06221A3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CC9" w14:textId="2A1CF2E3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73D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74A" w14:textId="3C9A24BF" w:rsidR="00792912" w:rsidRPr="00373D14" w:rsidRDefault="009D0119" w:rsidP="009D011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7872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DDDA" w14:textId="6170575B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7872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A95" w14:textId="5125A046" w:rsidR="00792912" w:rsidRPr="00373D14" w:rsidRDefault="007872C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32FAB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3FDC1D1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70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AA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стационарными источниками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2B1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1F9" w14:textId="2B020095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6D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10F" w14:textId="12A31156" w:rsidR="00792912" w:rsidRPr="00C86552" w:rsidRDefault="007872C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9834" w14:textId="14FD867B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73D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EDF" w14:textId="5B5E2248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7872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FB88" w14:textId="2B8288E1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4ED" w14:textId="41051002" w:rsidR="00792912" w:rsidRPr="00373D14" w:rsidRDefault="007872C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EADBE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46C7FAC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86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9EF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передвижными источниками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6FA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D6E" w14:textId="6BB8519A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00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265" w14:textId="25200AB5" w:rsidR="00792912" w:rsidRPr="00C86552" w:rsidRDefault="00B15AA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7B0" w14:textId="60A89420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C5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DCC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B29" w14:textId="0D9A5994" w:rsidR="00792912" w:rsidRPr="00373D14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63E11" w14:textId="61F18C41" w:rsidR="00792912" w:rsidRPr="00C86552" w:rsidRDefault="00792912" w:rsidP="00792912">
            <w:pPr>
              <w:jc w:val="center"/>
            </w:pPr>
          </w:p>
        </w:tc>
      </w:tr>
      <w:tr w:rsidR="00792912" w:rsidRPr="00C86552" w14:paraId="38355CEA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DA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4C7B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Комплексный индекс загрязнения атмосферы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FA0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128" w14:textId="46085908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D6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152" w14:textId="6F459F69" w:rsidR="00792912" w:rsidRPr="00C86552" w:rsidRDefault="00B15AA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EA4" w14:textId="309ACDAD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133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2AD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5D3" w14:textId="756B41A1" w:rsidR="00792912" w:rsidRPr="00373D14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2F45C" w14:textId="0A9E904E" w:rsidR="00792912" w:rsidRPr="00C86552" w:rsidRDefault="00792912" w:rsidP="00792912">
            <w:pPr>
              <w:jc w:val="center"/>
            </w:pPr>
          </w:p>
        </w:tc>
      </w:tr>
      <w:tr w:rsidR="00792912" w:rsidRPr="00C86552" w14:paraId="0E29425B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61A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1E2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Удельный объем выбросов загрязняющих веществ на одного жителя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2A9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2C7" w14:textId="2B61078B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722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DC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AD5" w14:textId="1A04332C" w:rsidR="00792912" w:rsidRPr="00C86552" w:rsidRDefault="00B15AA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92912" w:rsidRPr="00C86552">
              <w:rPr>
                <w:rFonts w:ascii="Times New Roman" w:hAnsi="Times New Roman" w:cs="Times New Roman"/>
                <w:sz w:val="22"/>
                <w:szCs w:val="22"/>
              </w:rPr>
              <w:t>ет данных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86C" w14:textId="575DFBA0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0EF3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E18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2F1" w14:textId="2EC1A68A" w:rsidR="00792912" w:rsidRPr="00373D14" w:rsidRDefault="00373D14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4C153" w14:textId="0012A907" w:rsidR="00792912" w:rsidRPr="00C86552" w:rsidRDefault="00792912" w:rsidP="00792912">
            <w:pPr>
              <w:jc w:val="center"/>
            </w:pPr>
          </w:p>
        </w:tc>
      </w:tr>
      <w:tr w:rsidR="00792912" w:rsidRPr="00C86552" w14:paraId="24FC7384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F2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BC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Объем сброса сточных вод в поверхностные водные объекты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1B63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куб. </w:t>
            </w:r>
          </w:p>
          <w:p w14:paraId="74077B68" w14:textId="7F7CDE03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2A0" w14:textId="0979D73E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090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B44" w14:textId="41A1739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69F" w14:textId="098E4B51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0,508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76F" w14:textId="61D95955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947F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0E8" w14:textId="3F0AE823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5,29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24F63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03557F2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DA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43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Объем сброса загрязненных сточных вод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CA6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млн. куб. </w:t>
            </w:r>
          </w:p>
          <w:p w14:paraId="338FF6D7" w14:textId="594DA05F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62B" w14:textId="1882499E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14D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E91B" w14:textId="2FD70A6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78AA" w14:textId="7E743599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0,508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304" w14:textId="66EB16DB" w:rsidR="00792912" w:rsidRPr="00373D14" w:rsidRDefault="009D0119" w:rsidP="009D011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FA4EF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B173" w14:textId="5EA2D224" w:rsidR="00792912" w:rsidRPr="00373D14" w:rsidRDefault="00FA4EF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02F" w14:textId="5F83CED6" w:rsidR="00792912" w:rsidRPr="00373D14" w:rsidRDefault="00FA4EF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E61AA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331F9088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46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1C7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Объем отходов, поступающих для размещения на городские полигоны твердых коммунальных отходов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3C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тонн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2AE2" w14:textId="350840B2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80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BE9" w14:textId="5841FF7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BB2" w14:textId="0E6D6623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34,724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0B2B" w14:textId="6035C627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  <w:r w:rsidR="00764AE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09B" w14:textId="677E5F13" w:rsidR="00792912" w:rsidRPr="00373D14" w:rsidRDefault="00792912" w:rsidP="009D011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7F0" w14:textId="3744F838" w:rsidR="00792912" w:rsidRPr="00373D14" w:rsidRDefault="00BA355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3,3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50C8F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регионального оператора</w:t>
            </w:r>
          </w:p>
        </w:tc>
      </w:tr>
      <w:tr w:rsidR="00792912" w:rsidRPr="00C86552" w14:paraId="5B935796" w14:textId="77777777" w:rsidTr="00373D14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8F4A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A9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отходов, направленных на переработку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A6F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16C8" w14:textId="7F56E040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C40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F46" w14:textId="2FF7119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BD" w14:textId="549C0626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846C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F821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C1D" w14:textId="7046E5DE" w:rsidR="00792912" w:rsidRPr="00373D14" w:rsidRDefault="00BA355D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DFB02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  <w:tr w:rsidR="00792912" w:rsidRPr="00C86552" w14:paraId="3BA25F03" w14:textId="77777777" w:rsidTr="00373D14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09D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3C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Доля жилищного фонда, в котором осуществляется раздельный сбор отходов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4E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809" w14:textId="2D603B10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B6B7" w14:textId="6AED582D" w:rsidR="00792912" w:rsidRPr="00C86552" w:rsidRDefault="0053782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BA35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7A7" w14:textId="6F41ECF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E2C" w14:textId="0E76665A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2EC" w14:textId="6FA03B90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7F68" w14:textId="3D6CA649" w:rsidR="009D0119" w:rsidRPr="00373D14" w:rsidRDefault="009D0119" w:rsidP="009D011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10B" w14:textId="378AB7BA" w:rsidR="00792912" w:rsidRPr="00373D14" w:rsidRDefault="009D011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E5226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учреждений</w:t>
            </w:r>
          </w:p>
        </w:tc>
      </w:tr>
    </w:tbl>
    <w:p w14:paraId="790150C1" w14:textId="4B549694" w:rsidR="00286EFE" w:rsidRPr="00C86552" w:rsidRDefault="00286EFE" w:rsidP="00286EFE">
      <w:pPr>
        <w:ind w:firstLine="709"/>
        <w:jc w:val="both"/>
        <w:rPr>
          <w:sz w:val="24"/>
        </w:rPr>
      </w:pPr>
      <w:r w:rsidRPr="00C86552">
        <w:rPr>
          <w:sz w:val="24"/>
        </w:rPr>
        <w:t>Загрязнение атмосферного воздуха на территории округ</w:t>
      </w:r>
      <w:r w:rsidR="00622E8E" w:rsidRPr="00C86552">
        <w:rPr>
          <w:sz w:val="24"/>
        </w:rPr>
        <w:t>а</w:t>
      </w:r>
      <w:r w:rsidRPr="00C86552">
        <w:rPr>
          <w:sz w:val="24"/>
        </w:rPr>
        <w:t xml:space="preserve"> </w:t>
      </w:r>
      <w:r w:rsidR="00BA355D">
        <w:rPr>
          <w:sz w:val="24"/>
        </w:rPr>
        <w:t>связано с выбросами</w:t>
      </w:r>
      <w:r w:rsidRPr="00C86552">
        <w:rPr>
          <w:sz w:val="24"/>
        </w:rPr>
        <w:t xml:space="preserve"> загрязняющих веществ, поступающих от предприятий и автотранспорта. </w:t>
      </w:r>
    </w:p>
    <w:p w14:paraId="4283F92B" w14:textId="71976FDE" w:rsidR="00286EFE" w:rsidRPr="00C86552" w:rsidRDefault="00286EFE" w:rsidP="00286EFE">
      <w:pPr>
        <w:ind w:firstLine="709"/>
        <w:jc w:val="both"/>
        <w:rPr>
          <w:sz w:val="24"/>
        </w:rPr>
      </w:pPr>
      <w:r w:rsidRPr="00C86552">
        <w:rPr>
          <w:sz w:val="24"/>
        </w:rPr>
        <w:t>В настоящее время уровень загрязнения атмосферного воздуха города низкий, имеющий тенденцию к сокращению</w:t>
      </w:r>
      <w:r w:rsidR="00D31F0D" w:rsidRPr="00C86552">
        <w:rPr>
          <w:sz w:val="24"/>
        </w:rPr>
        <w:t>.</w:t>
      </w:r>
      <w:r w:rsidRPr="00C86552">
        <w:rPr>
          <w:sz w:val="24"/>
        </w:rPr>
        <w:t xml:space="preserve"> </w:t>
      </w:r>
    </w:p>
    <w:p w14:paraId="5BFAC69A" w14:textId="2F9B70DB" w:rsidR="00196D90" w:rsidRPr="00C86552" w:rsidRDefault="00286EFE" w:rsidP="00286EFE">
      <w:pPr>
        <w:ind w:firstLine="709"/>
        <w:jc w:val="both"/>
        <w:rPr>
          <w:sz w:val="24"/>
        </w:rPr>
      </w:pPr>
      <w:r w:rsidRPr="00C86552">
        <w:rPr>
          <w:sz w:val="24"/>
        </w:rPr>
        <w:t>В целом, состояние воздушного бассейна в настоящее время можно охарактеризовать как удовлетворительное, способное воспринять дополнительную антропогенную нагрузку.</w:t>
      </w:r>
    </w:p>
    <w:p w14:paraId="79455BD8" w14:textId="77777777" w:rsidR="00E74EBF" w:rsidRPr="00C86552" w:rsidRDefault="00E74EBF" w:rsidP="00286EFE">
      <w:pPr>
        <w:ind w:firstLine="709"/>
        <w:jc w:val="both"/>
        <w:rPr>
          <w:sz w:val="24"/>
        </w:rPr>
      </w:pPr>
    </w:p>
    <w:p w14:paraId="7E024A47" w14:textId="4BE38F88" w:rsidR="00507A51" w:rsidRPr="00C86552" w:rsidRDefault="00E74EBF" w:rsidP="005C5BA1">
      <w:pPr>
        <w:rPr>
          <w:sz w:val="24"/>
        </w:rPr>
      </w:pPr>
      <w:r w:rsidRPr="00C86552">
        <w:rPr>
          <w:noProof/>
          <w:sz w:val="24"/>
        </w:rPr>
        <w:lastRenderedPageBreak/>
        <w:drawing>
          <wp:inline distT="0" distB="0" distL="0" distR="0" wp14:anchorId="45D02563" wp14:editId="500E33BC">
            <wp:extent cx="8437880" cy="29444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DB447" w14:textId="77777777" w:rsidR="000E3E2E" w:rsidRDefault="000E3E2E" w:rsidP="005C5BA1">
      <w:pPr>
        <w:rPr>
          <w:sz w:val="24"/>
        </w:rPr>
      </w:pPr>
    </w:p>
    <w:p w14:paraId="20CC3894" w14:textId="5B241A31" w:rsidR="00196D90" w:rsidRPr="00C86552" w:rsidRDefault="00196D90" w:rsidP="005C5BA1">
      <w:pPr>
        <w:rPr>
          <w:sz w:val="24"/>
        </w:rPr>
      </w:pPr>
      <w:r w:rsidRPr="00C86552">
        <w:rPr>
          <w:sz w:val="24"/>
        </w:rPr>
        <w:t xml:space="preserve">Таблица 30. Благоустройство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024925" w:rsidRPr="00C86552" w14:paraId="27DFF1AA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406F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4C7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A0E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DD5A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9C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C50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E54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B17A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3FD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5B1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5F68B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024925" w:rsidRPr="00C86552" w14:paraId="67213502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EF4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953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118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B8B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DED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5A8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1D6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67B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16C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5ED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F88D6" w14:textId="77777777" w:rsidR="00196D90" w:rsidRPr="00C86552" w:rsidRDefault="00196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5E6E882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19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30.1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A7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Площадь дорог, на которых выполнялись работы по их содержанию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A0C" w14:textId="77777777" w:rsidR="0079291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тыс. кв.</w:t>
            </w:r>
          </w:p>
          <w:p w14:paraId="014F72DC" w14:textId="70052654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 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FBC" w14:textId="2669A357" w:rsidR="00792912" w:rsidRPr="00C86552" w:rsidRDefault="00FF472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1151,1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69E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856" w14:textId="15E49EB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1151,1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ECA" w14:textId="2607ED26" w:rsidR="00792912" w:rsidRPr="00373D14" w:rsidRDefault="00306E7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1151,1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418C" w14:textId="4727B8DD" w:rsidR="00792912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3B7" w14:textId="77777777" w:rsidR="00792912" w:rsidRPr="00373D14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B6FC" w14:textId="66088774" w:rsidR="00792912" w:rsidRPr="00373D14" w:rsidRDefault="00306E7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7C3C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306E75" w:rsidRPr="00C86552" w14:paraId="00D50476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85C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30.2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33E" w14:textId="77777777" w:rsidR="00306E75" w:rsidRPr="00C86552" w:rsidRDefault="00306E75" w:rsidP="00306E75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Площадь тротуаров, на которых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выполнялись работы по их содержанию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823" w14:textId="77777777" w:rsidR="00306E75" w:rsidRDefault="00306E75" w:rsidP="00306E75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тыс. кв. </w:t>
            </w:r>
          </w:p>
          <w:p w14:paraId="0EC758DA" w14:textId="56D166A1" w:rsidR="00306E75" w:rsidRPr="00C86552" w:rsidRDefault="00306E75" w:rsidP="00306E75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942" w14:textId="70069A26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616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ACF" w14:textId="6DC94C71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48,9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FF3E" w14:textId="7C42FBC8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48,9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8A2" w14:textId="12C6323E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30A" w14:textId="15003145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559" w14:textId="436ED7C4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DE272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306E75" w:rsidRPr="00C86552" w14:paraId="39B79B7B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C91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30.2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4E8" w14:textId="77777777" w:rsidR="00306E75" w:rsidRPr="00C86552" w:rsidRDefault="00306E75" w:rsidP="00306E75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Ремонт колодцев ливневой канализации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3065" w14:textId="77777777" w:rsidR="00306E75" w:rsidRPr="00C86552" w:rsidRDefault="00306E75" w:rsidP="00306E75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843" w14:textId="6EFFD6AF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673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7E3" w14:textId="6779F250" w:rsidR="00306E75" w:rsidRPr="00C86552" w:rsidRDefault="00306E75" w:rsidP="00306E7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 xml:space="preserve">          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EB3" w14:textId="48C89E0D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DB3" w14:textId="6F85A5AE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93F" w14:textId="194DBA5D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8BA" w14:textId="6F858F0B" w:rsidR="00306E75" w:rsidRPr="00373D14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D1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A8BF1" w14:textId="77777777" w:rsidR="00306E75" w:rsidRPr="00C86552" w:rsidRDefault="00306E75" w:rsidP="00306E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</w:tbl>
    <w:p w14:paraId="1C10D503" w14:textId="6DF156E4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В отчетном периоде в рамках работ по </w:t>
      </w:r>
      <w:r w:rsidR="00BA355D">
        <w:rPr>
          <w:sz w:val="24"/>
        </w:rPr>
        <w:t>содержанию автомобильных дорог</w:t>
      </w:r>
      <w:r w:rsidRPr="00C86552">
        <w:rPr>
          <w:sz w:val="24"/>
        </w:rPr>
        <w:t xml:space="preserve"> округа были выполнены следующие мероприятия: </w:t>
      </w:r>
    </w:p>
    <w:p w14:paraId="4CC893B4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зимнее содержание дорог;</w:t>
      </w:r>
    </w:p>
    <w:p w14:paraId="45D74266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ямочный ремонт автомобильных дорог;</w:t>
      </w:r>
    </w:p>
    <w:p w14:paraId="6E1B0D02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ремонт грунтовых дорог;</w:t>
      </w:r>
    </w:p>
    <w:p w14:paraId="1ECEEA48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- разметка проезжей части горизонтальной дорожной разметки краской со </w:t>
      </w:r>
      <w:proofErr w:type="spellStart"/>
      <w:r w:rsidRPr="00C86552">
        <w:rPr>
          <w:sz w:val="24"/>
        </w:rPr>
        <w:t>световозвращающими</w:t>
      </w:r>
      <w:proofErr w:type="spellEnd"/>
      <w:r w:rsidRPr="00C86552">
        <w:rPr>
          <w:sz w:val="24"/>
        </w:rPr>
        <w:t xml:space="preserve"> элементами;</w:t>
      </w:r>
    </w:p>
    <w:p w14:paraId="02FE9D02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содержание и ремонт дорожных знаков;</w:t>
      </w:r>
    </w:p>
    <w:p w14:paraId="7CDA08D3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установка знаков дорожного движения;</w:t>
      </w:r>
    </w:p>
    <w:p w14:paraId="53918236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содержание искусственных сооружений;</w:t>
      </w:r>
    </w:p>
    <w:p w14:paraId="103D3041" w14:textId="77777777" w:rsidR="00227C81" w:rsidRPr="00C86552" w:rsidRDefault="00227C81" w:rsidP="00227C81">
      <w:pPr>
        <w:ind w:firstLine="709"/>
        <w:jc w:val="both"/>
        <w:rPr>
          <w:sz w:val="24"/>
        </w:rPr>
      </w:pPr>
      <w:r w:rsidRPr="00C86552">
        <w:rPr>
          <w:sz w:val="24"/>
        </w:rPr>
        <w:t>- обслуживание светофорных объектов.</w:t>
      </w:r>
    </w:p>
    <w:p w14:paraId="1F144412" w14:textId="0FC9BF8B" w:rsidR="00227C81" w:rsidRDefault="00227C81" w:rsidP="00227C81">
      <w:pPr>
        <w:ind w:firstLine="709"/>
        <w:jc w:val="both"/>
        <w:rPr>
          <w:sz w:val="24"/>
        </w:rPr>
      </w:pPr>
    </w:p>
    <w:p w14:paraId="6784233B" w14:textId="77777777" w:rsidR="00196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Раздел 6. Безопасность </w:t>
      </w:r>
    </w:p>
    <w:p w14:paraId="53486D38" w14:textId="7777777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Таблица 31. Правопорядок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12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7D3D90" w:rsidRPr="00C86552" w14:paraId="42C57590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E9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669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25A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034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5A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14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A2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6F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01F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42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705C7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7D3D90" w:rsidRPr="00C86552" w14:paraId="66AA22B0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01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F9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8C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D2F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FE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0F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5F7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D3B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243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62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6FA3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1CA24D73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CC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FC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зарегистрированных преступлений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699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A36" w14:textId="23CCE941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28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2B9" w14:textId="3A3C8C5C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AE0D" w14:textId="24DE871C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287" w14:textId="3310641C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BA9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B55" w14:textId="33382FDB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ABD0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МВД</w:t>
            </w:r>
          </w:p>
        </w:tc>
      </w:tr>
      <w:tr w:rsidR="00792912" w:rsidRPr="00C86552" w14:paraId="093F11BA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E61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B0A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Уровень преступности среди несовершеннолетних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61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6FD" w14:textId="46DA2D7A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D1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10C" w14:textId="4A3D8F1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1,18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1DB" w14:textId="6723F2CA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6BF" w14:textId="03A457D3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59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95D" w14:textId="16FF0D09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4B135" w14:textId="21E279B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МВД</w:t>
            </w:r>
          </w:p>
        </w:tc>
      </w:tr>
      <w:tr w:rsidR="00792912" w:rsidRPr="00C86552" w14:paraId="41DD22F4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D6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31.3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0704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Количество раскрытых преступлений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D2D6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FEE" w14:textId="366B5DB0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32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DC2" w14:textId="5EE498D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2158" w14:textId="0A857383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0CF4" w14:textId="2C232C40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A4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A36F" w14:textId="472998DF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2C64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МВД</w:t>
            </w:r>
          </w:p>
        </w:tc>
      </w:tr>
      <w:tr w:rsidR="00792912" w:rsidRPr="00C86552" w14:paraId="476BD660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B4F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31.4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F21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добровольных народных дружин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114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007" w14:textId="2B11E6C3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EC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51D" w14:textId="66401F86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22D" w14:textId="5C655F73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D9D" w14:textId="08E3A3F0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4F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93C" w14:textId="674D4653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E6A2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Данные ОМС</w:t>
            </w:r>
          </w:p>
        </w:tc>
      </w:tr>
      <w:tr w:rsidR="00792912" w:rsidRPr="00C86552" w14:paraId="0ED9782F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0A2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31.5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358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Охват видеонаблюдением улиц, парков, скверов,</w:t>
            </w:r>
          </w:p>
          <w:p w14:paraId="5C87B708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дворовых территории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2F1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ED1C" w14:textId="04F16F13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B26" w14:textId="1C0409EC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D3EE" w14:textId="1ABD7773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D93" w14:textId="5E414FFC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C404" w14:textId="58574599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1B6" w14:textId="2CBCDA87" w:rsidR="00792912" w:rsidRPr="00C86552" w:rsidRDefault="00A5496C" w:rsidP="00A549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817" w14:textId="58DB0F0A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844E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  <w:tr w:rsidR="00792912" w:rsidRPr="00C86552" w14:paraId="4E7A0CF1" w14:textId="77777777" w:rsidTr="006004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05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31.6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FF5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A43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EEB" w14:textId="264FE1F6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E826" w14:textId="3615575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DE49" w14:textId="10F67B4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041" w14:textId="0C3377E0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6E5" w14:textId="07A29BCC" w:rsidR="00792912" w:rsidRPr="00C86552" w:rsidRDefault="00DA74F5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29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1F4" w14:textId="0ED70EC4" w:rsidR="00792912" w:rsidRPr="00C86552" w:rsidRDefault="00A5496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6ED4A" w14:textId="77777777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ОМС</w:t>
            </w:r>
          </w:p>
        </w:tc>
      </w:tr>
    </w:tbl>
    <w:p w14:paraId="73746CEE" w14:textId="21CF6F5D" w:rsidR="00B24063" w:rsidRPr="00C86552" w:rsidRDefault="00B24063" w:rsidP="00BF05AC">
      <w:pPr>
        <w:ind w:firstLine="709"/>
        <w:jc w:val="both"/>
      </w:pPr>
      <w:r w:rsidRPr="00C86552">
        <w:rPr>
          <w:noProof/>
          <w:sz w:val="24"/>
        </w:rPr>
        <w:t>На протяжении всего 202</w:t>
      </w:r>
      <w:r w:rsidR="00A5496C">
        <w:rPr>
          <w:noProof/>
          <w:sz w:val="24"/>
        </w:rPr>
        <w:t>4</w:t>
      </w:r>
      <w:r w:rsidRPr="00C86552">
        <w:rPr>
          <w:noProof/>
          <w:sz w:val="24"/>
        </w:rPr>
        <w:t xml:space="preserve"> года криминогенная остановка </w:t>
      </w:r>
      <w:r w:rsidR="000F0467" w:rsidRPr="00C86552">
        <w:rPr>
          <w:noProof/>
          <w:sz w:val="24"/>
        </w:rPr>
        <w:t xml:space="preserve">на территории </w:t>
      </w:r>
      <w:r w:rsidRPr="00C86552">
        <w:rPr>
          <w:noProof/>
          <w:sz w:val="24"/>
        </w:rPr>
        <w:t>оставалась контролируемой со стороны сотрудников полиции. За 12 месяцев 202</w:t>
      </w:r>
      <w:r w:rsidR="00A5496C">
        <w:rPr>
          <w:noProof/>
          <w:sz w:val="24"/>
        </w:rPr>
        <w:t>4</w:t>
      </w:r>
      <w:r w:rsidRPr="00C86552">
        <w:rPr>
          <w:noProof/>
          <w:sz w:val="24"/>
        </w:rPr>
        <w:t xml:space="preserve"> года количество сообщений о преступления</w:t>
      </w:r>
      <w:r w:rsidR="005C1F06" w:rsidRPr="00C86552">
        <w:rPr>
          <w:noProof/>
          <w:sz w:val="24"/>
        </w:rPr>
        <w:t>х</w:t>
      </w:r>
      <w:r w:rsidRPr="00C86552">
        <w:rPr>
          <w:noProof/>
          <w:sz w:val="24"/>
        </w:rPr>
        <w:t xml:space="preserve">, происшествиях, правонарушениях на территории </w:t>
      </w:r>
      <w:r w:rsidR="00BF05AC" w:rsidRPr="00C86552">
        <w:rPr>
          <w:noProof/>
          <w:sz w:val="24"/>
        </w:rPr>
        <w:t xml:space="preserve">зарегистрированно на </w:t>
      </w:r>
      <w:r w:rsidR="00A5496C">
        <w:rPr>
          <w:noProof/>
          <w:sz w:val="24"/>
        </w:rPr>
        <w:t>64</w:t>
      </w:r>
      <w:r w:rsidR="00BF05AC" w:rsidRPr="00C86552">
        <w:rPr>
          <w:noProof/>
          <w:sz w:val="24"/>
        </w:rPr>
        <w:t xml:space="preserve">% </w:t>
      </w:r>
      <w:r w:rsidR="004C7E35" w:rsidRPr="00C86552">
        <w:rPr>
          <w:noProof/>
          <w:sz w:val="24"/>
        </w:rPr>
        <w:t>больше</w:t>
      </w:r>
      <w:r w:rsidR="00BF05AC" w:rsidRPr="00C86552">
        <w:rPr>
          <w:noProof/>
          <w:sz w:val="24"/>
        </w:rPr>
        <w:t>, чем за аналогичный период прошлого года.</w:t>
      </w:r>
    </w:p>
    <w:p w14:paraId="5483DAAC" w14:textId="65883141" w:rsidR="00B24063" w:rsidRPr="00C86552" w:rsidRDefault="00B24063" w:rsidP="000F0467">
      <w:pPr>
        <w:ind w:firstLine="709"/>
        <w:jc w:val="both"/>
        <w:rPr>
          <w:sz w:val="24"/>
        </w:rPr>
      </w:pPr>
      <w:r w:rsidRPr="00C86552">
        <w:rPr>
          <w:sz w:val="24"/>
        </w:rPr>
        <w:t>В 202</w:t>
      </w:r>
      <w:r w:rsidR="00A5496C">
        <w:rPr>
          <w:sz w:val="24"/>
        </w:rPr>
        <w:t>4</w:t>
      </w:r>
      <w:r w:rsidRPr="00C86552">
        <w:rPr>
          <w:sz w:val="24"/>
        </w:rPr>
        <w:t xml:space="preserve"> году на </w:t>
      </w:r>
      <w:r w:rsidR="005C1F06" w:rsidRPr="00C86552">
        <w:rPr>
          <w:sz w:val="24"/>
        </w:rPr>
        <w:t xml:space="preserve">территории </w:t>
      </w:r>
      <w:r w:rsidR="00BF178F" w:rsidRPr="00C86552">
        <w:rPr>
          <w:sz w:val="24"/>
        </w:rPr>
        <w:t>округа</w:t>
      </w:r>
      <w:r w:rsidRPr="00C86552">
        <w:rPr>
          <w:sz w:val="24"/>
        </w:rPr>
        <w:t xml:space="preserve"> совершено </w:t>
      </w:r>
      <w:r w:rsidR="00B93F89" w:rsidRPr="00C86552">
        <w:rPr>
          <w:sz w:val="24"/>
        </w:rPr>
        <w:t>5</w:t>
      </w:r>
      <w:r w:rsidR="00A5496C">
        <w:rPr>
          <w:sz w:val="24"/>
        </w:rPr>
        <w:t>53</w:t>
      </w:r>
      <w:r w:rsidRPr="00C86552">
        <w:rPr>
          <w:sz w:val="24"/>
        </w:rPr>
        <w:t xml:space="preserve"> преступлени</w:t>
      </w:r>
      <w:r w:rsidR="00DA74F5">
        <w:rPr>
          <w:sz w:val="24"/>
        </w:rPr>
        <w:t>я</w:t>
      </w:r>
      <w:r w:rsidRPr="00C86552">
        <w:rPr>
          <w:sz w:val="24"/>
        </w:rPr>
        <w:t xml:space="preserve"> (АППГ – </w:t>
      </w:r>
      <w:r w:rsidR="00B93F89" w:rsidRPr="00C86552">
        <w:rPr>
          <w:sz w:val="24"/>
        </w:rPr>
        <w:t>5</w:t>
      </w:r>
      <w:r w:rsidR="00A5496C">
        <w:rPr>
          <w:sz w:val="24"/>
        </w:rPr>
        <w:t>91</w:t>
      </w:r>
      <w:r w:rsidRPr="00C86552">
        <w:rPr>
          <w:sz w:val="24"/>
        </w:rPr>
        <w:t>), количество тяжких</w:t>
      </w:r>
      <w:r w:rsidR="00B93F89" w:rsidRPr="00C86552">
        <w:rPr>
          <w:sz w:val="24"/>
        </w:rPr>
        <w:t>/</w:t>
      </w:r>
      <w:r w:rsidRPr="00C86552">
        <w:rPr>
          <w:sz w:val="24"/>
        </w:rPr>
        <w:t>особо тяжких преступлений составило</w:t>
      </w:r>
      <w:r w:rsidR="00B93F89" w:rsidRPr="00C86552">
        <w:rPr>
          <w:sz w:val="24"/>
        </w:rPr>
        <w:t xml:space="preserve"> 2</w:t>
      </w:r>
      <w:r w:rsidR="00A5496C">
        <w:rPr>
          <w:sz w:val="24"/>
        </w:rPr>
        <w:t>5</w:t>
      </w:r>
      <w:r w:rsidR="00B93F89" w:rsidRPr="00C86552">
        <w:rPr>
          <w:sz w:val="24"/>
        </w:rPr>
        <w:t>/101</w:t>
      </w:r>
      <w:r w:rsidRPr="00C86552">
        <w:rPr>
          <w:sz w:val="24"/>
        </w:rPr>
        <w:t xml:space="preserve"> против </w:t>
      </w:r>
      <w:r w:rsidR="00A5496C">
        <w:rPr>
          <w:sz w:val="24"/>
        </w:rPr>
        <w:t>28</w:t>
      </w:r>
      <w:r w:rsidR="00B93F89" w:rsidRPr="00C86552">
        <w:rPr>
          <w:sz w:val="24"/>
        </w:rPr>
        <w:t>/</w:t>
      </w:r>
      <w:r w:rsidR="00A5496C">
        <w:rPr>
          <w:sz w:val="24"/>
        </w:rPr>
        <w:t>101</w:t>
      </w:r>
      <w:r w:rsidRPr="00C86552">
        <w:rPr>
          <w:sz w:val="24"/>
        </w:rPr>
        <w:t xml:space="preserve"> в прошлом году. Рост произошёл из-за дистанционных мошенничеств. В общей сложности </w:t>
      </w:r>
      <w:r w:rsidR="00DA74F5">
        <w:rPr>
          <w:sz w:val="24"/>
        </w:rPr>
        <w:t xml:space="preserve">граждане </w:t>
      </w:r>
      <w:r w:rsidRPr="00C86552">
        <w:rPr>
          <w:sz w:val="24"/>
        </w:rPr>
        <w:t xml:space="preserve">перевели мошенникам </w:t>
      </w:r>
      <w:r w:rsidR="00A5496C">
        <w:rPr>
          <w:sz w:val="24"/>
        </w:rPr>
        <w:t>около</w:t>
      </w:r>
      <w:r w:rsidRPr="00C86552">
        <w:rPr>
          <w:sz w:val="24"/>
        </w:rPr>
        <w:t xml:space="preserve"> </w:t>
      </w:r>
      <w:r w:rsidR="00B93F89" w:rsidRPr="00C86552">
        <w:rPr>
          <w:sz w:val="24"/>
        </w:rPr>
        <w:t xml:space="preserve">50,0 </w:t>
      </w:r>
      <w:r w:rsidRPr="00C86552">
        <w:rPr>
          <w:sz w:val="24"/>
        </w:rPr>
        <w:t xml:space="preserve">млн рублей. </w:t>
      </w:r>
    </w:p>
    <w:p w14:paraId="6168EE32" w14:textId="77777777" w:rsidR="000F0467" w:rsidRPr="00C86552" w:rsidRDefault="000F0467" w:rsidP="000F0467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Большой упор делался на профилактическую работу. </w:t>
      </w:r>
    </w:p>
    <w:p w14:paraId="1186DBB8" w14:textId="19C19A23" w:rsidR="00B24063" w:rsidRPr="00C86552" w:rsidRDefault="00A825A1" w:rsidP="000F0467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Сотрудниками полиции проведен ряд </w:t>
      </w:r>
      <w:r w:rsidR="000F0467" w:rsidRPr="00C86552">
        <w:rPr>
          <w:sz w:val="24"/>
        </w:rPr>
        <w:t>оперативно-профилактических мероприяти</w:t>
      </w:r>
      <w:r w:rsidRPr="00C86552">
        <w:rPr>
          <w:sz w:val="24"/>
        </w:rPr>
        <w:t>й:</w:t>
      </w:r>
      <w:r w:rsidR="000F0467" w:rsidRPr="00C86552">
        <w:rPr>
          <w:sz w:val="24"/>
        </w:rPr>
        <w:t xml:space="preserve"> «Улица», «Комендантский патруль», «Быт», «</w:t>
      </w:r>
      <w:r w:rsidRPr="00C86552">
        <w:rPr>
          <w:sz w:val="24"/>
        </w:rPr>
        <w:t>Надзор», «Алкоголь», «Мошенник».</w:t>
      </w:r>
    </w:p>
    <w:p w14:paraId="3342F3A0" w14:textId="59C04FF6" w:rsidR="005A6482" w:rsidRPr="00C86552" w:rsidRDefault="00210722" w:rsidP="000F0467">
      <w:pPr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0238B68" wp14:editId="4A4D2666">
            <wp:extent cx="8992235" cy="294449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7D65D" w14:textId="77777777" w:rsidR="00B24063" w:rsidRPr="00C86552" w:rsidRDefault="00B24063" w:rsidP="005C5BA1"/>
    <w:p w14:paraId="2AD7BAA7" w14:textId="7777777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Раздел 7. Развитие гражданского общества </w:t>
      </w:r>
    </w:p>
    <w:p w14:paraId="31205EBA" w14:textId="7777777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Таблица 32.  Показатели, характеризующие развитие гражданского общества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7D3D90" w:rsidRPr="00C86552" w14:paraId="7C7B004F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BD0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29C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F6B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00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E2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5C60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D8F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90A5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DE8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A6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188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7D3D90" w:rsidRPr="00C86552" w14:paraId="36651AE6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94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987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F9F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67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E4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13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CA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50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A2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07A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6A141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585540D1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CB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32.1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28D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Число волонтеров, постоянно участвующих в проектах, организуемых органами региональной и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муниципальной власти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34E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723" w14:textId="7D94F589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E5A" w14:textId="1297C4CE" w:rsidR="00792912" w:rsidRPr="00C86552" w:rsidRDefault="00C7462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4DC" w14:textId="31E031A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BE50" w14:textId="1875BBFA" w:rsidR="00792912" w:rsidRPr="00C86552" w:rsidRDefault="0031286B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3FE" w14:textId="212FDD36" w:rsidR="00792912" w:rsidRPr="00C86552" w:rsidRDefault="0000168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3,8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233" w14:textId="700288E4" w:rsidR="00792912" w:rsidRPr="00C86552" w:rsidRDefault="0000168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5,3 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0F1" w14:textId="4F6F4F09" w:rsidR="00792912" w:rsidRPr="00C86552" w:rsidRDefault="0000168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AF567" w14:textId="0C2FDE7C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МКУ «Молодежный центр»</w:t>
            </w:r>
          </w:p>
        </w:tc>
      </w:tr>
      <w:tr w:rsidR="00792912" w:rsidRPr="00C86552" w14:paraId="67A5BF7F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7F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32.2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679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Число социально-культурных проектов, проектов благоустройства, реализуемых общественными организациями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55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C16" w14:textId="4CE699B9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3DE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553B" w14:textId="3F4F0FE2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683" w14:textId="799B501B" w:rsidR="00792912" w:rsidRPr="00C86552" w:rsidRDefault="0011164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D68" w14:textId="7C37FA43" w:rsidR="00792912" w:rsidRPr="00C86552" w:rsidRDefault="00001687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230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723" w14:textId="0B80D7B0" w:rsidR="00792912" w:rsidRPr="00C86552" w:rsidRDefault="0011164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3CEE9" w14:textId="0948DA9C" w:rsidR="00792912" w:rsidRPr="00C86552" w:rsidRDefault="00792912" w:rsidP="00792912">
            <w:pPr>
              <w:jc w:val="center"/>
            </w:pPr>
            <w:r w:rsidRPr="00C86552">
              <w:rPr>
                <w:sz w:val="22"/>
                <w:szCs w:val="22"/>
              </w:rPr>
              <w:t>Данные МКУ «Молодежный центр»</w:t>
            </w:r>
          </w:p>
        </w:tc>
      </w:tr>
    </w:tbl>
    <w:p w14:paraId="02267A62" w14:textId="0A88CF0F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На территории округа в 202</w:t>
      </w:r>
      <w:r w:rsidR="0031286B">
        <w:rPr>
          <w:sz w:val="24"/>
        </w:rPr>
        <w:t>4</w:t>
      </w:r>
      <w:r w:rsidRPr="00C86552">
        <w:rPr>
          <w:sz w:val="24"/>
        </w:rPr>
        <w:t xml:space="preserve"> году осуществляли добровольческую деятельность 1</w:t>
      </w:r>
      <w:r w:rsidR="0031286B">
        <w:rPr>
          <w:sz w:val="24"/>
        </w:rPr>
        <w:t>636</w:t>
      </w:r>
      <w:r w:rsidRPr="00C86552">
        <w:rPr>
          <w:sz w:val="24"/>
        </w:rPr>
        <w:t xml:space="preserve"> человек, в возрасте от 7 лет и старше</w:t>
      </w:r>
      <w:r w:rsidR="004C7E35" w:rsidRPr="00C86552">
        <w:rPr>
          <w:sz w:val="24"/>
        </w:rPr>
        <w:t>,</w:t>
      </w:r>
      <w:r w:rsidRPr="00C86552">
        <w:rPr>
          <w:sz w:val="24"/>
        </w:rPr>
        <w:t xml:space="preserve"> из них в сфере:</w:t>
      </w:r>
    </w:p>
    <w:p w14:paraId="1931BBC0" w14:textId="32FFD572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науки и образования</w:t>
      </w:r>
      <w:r w:rsidR="00ED482D" w:rsidRPr="00C86552">
        <w:rPr>
          <w:sz w:val="24"/>
        </w:rPr>
        <w:t xml:space="preserve"> -</w:t>
      </w:r>
      <w:r w:rsidRPr="00C86552">
        <w:rPr>
          <w:sz w:val="24"/>
        </w:rPr>
        <w:t xml:space="preserve"> </w:t>
      </w:r>
      <w:r w:rsidR="0031286B">
        <w:rPr>
          <w:sz w:val="24"/>
        </w:rPr>
        <w:t>260</w:t>
      </w:r>
      <w:r w:rsidRPr="00C86552">
        <w:rPr>
          <w:sz w:val="24"/>
        </w:rPr>
        <w:t xml:space="preserve"> человек;</w:t>
      </w:r>
    </w:p>
    <w:p w14:paraId="23FC666F" w14:textId="3D7C2986" w:rsidR="00D23FD2" w:rsidRPr="00C86552" w:rsidRDefault="00D23FD2" w:rsidP="00D23FD2">
      <w:pPr>
        <w:ind w:firstLine="709"/>
        <w:jc w:val="both"/>
        <w:rPr>
          <w:sz w:val="24"/>
        </w:rPr>
      </w:pPr>
      <w:proofErr w:type="spellStart"/>
      <w:r w:rsidRPr="00C86552">
        <w:rPr>
          <w:sz w:val="24"/>
        </w:rPr>
        <w:t>гражданско</w:t>
      </w:r>
      <w:proofErr w:type="spellEnd"/>
      <w:r w:rsidRPr="00C86552">
        <w:rPr>
          <w:sz w:val="24"/>
        </w:rPr>
        <w:t xml:space="preserve"> </w:t>
      </w:r>
      <w:r w:rsidR="00ED482D" w:rsidRPr="00C86552">
        <w:rPr>
          <w:sz w:val="24"/>
        </w:rPr>
        <w:t xml:space="preserve">- </w:t>
      </w:r>
      <w:r w:rsidRPr="00C86552">
        <w:rPr>
          <w:sz w:val="24"/>
        </w:rPr>
        <w:t xml:space="preserve">патриотического воспитания </w:t>
      </w:r>
      <w:r w:rsidR="00ED482D" w:rsidRPr="00C86552">
        <w:rPr>
          <w:sz w:val="24"/>
        </w:rPr>
        <w:t xml:space="preserve">- </w:t>
      </w:r>
      <w:r w:rsidR="0031286B">
        <w:rPr>
          <w:sz w:val="24"/>
        </w:rPr>
        <w:t>589</w:t>
      </w:r>
      <w:r w:rsidRPr="00C86552">
        <w:rPr>
          <w:sz w:val="24"/>
        </w:rPr>
        <w:t xml:space="preserve"> человек;</w:t>
      </w:r>
    </w:p>
    <w:p w14:paraId="24F264DA" w14:textId="03DC01D9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здравоохранения</w:t>
      </w:r>
      <w:r w:rsidR="004C7E35" w:rsidRPr="00C86552">
        <w:rPr>
          <w:sz w:val="24"/>
        </w:rPr>
        <w:t xml:space="preserve"> -</w:t>
      </w:r>
      <w:r w:rsidRPr="00C86552">
        <w:rPr>
          <w:sz w:val="24"/>
        </w:rPr>
        <w:t xml:space="preserve"> </w:t>
      </w:r>
      <w:r w:rsidR="0031286B">
        <w:rPr>
          <w:sz w:val="24"/>
        </w:rPr>
        <w:t>28</w:t>
      </w:r>
      <w:r w:rsidRPr="00C86552">
        <w:rPr>
          <w:sz w:val="24"/>
        </w:rPr>
        <w:t xml:space="preserve"> человек;</w:t>
      </w:r>
    </w:p>
    <w:p w14:paraId="0213BF57" w14:textId="66B0D1F8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социальной поддержки и социального обслуживания населения </w:t>
      </w:r>
      <w:r w:rsidR="004C7E35" w:rsidRPr="00C86552">
        <w:rPr>
          <w:sz w:val="24"/>
        </w:rPr>
        <w:t xml:space="preserve">- </w:t>
      </w:r>
      <w:r w:rsidR="0031286B">
        <w:rPr>
          <w:sz w:val="24"/>
        </w:rPr>
        <w:t>6</w:t>
      </w:r>
      <w:r w:rsidRPr="00C86552">
        <w:rPr>
          <w:sz w:val="24"/>
        </w:rPr>
        <w:t>0 человек;</w:t>
      </w:r>
    </w:p>
    <w:p w14:paraId="4AA00C4D" w14:textId="5F51C08F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культуры </w:t>
      </w:r>
      <w:r w:rsidR="004C7E35" w:rsidRPr="00C86552">
        <w:rPr>
          <w:sz w:val="24"/>
        </w:rPr>
        <w:t xml:space="preserve">- </w:t>
      </w:r>
      <w:r w:rsidR="0031286B">
        <w:rPr>
          <w:sz w:val="24"/>
        </w:rPr>
        <w:t>353</w:t>
      </w:r>
      <w:r w:rsidRPr="00C86552">
        <w:rPr>
          <w:sz w:val="24"/>
        </w:rPr>
        <w:t xml:space="preserve"> человек</w:t>
      </w:r>
      <w:r w:rsidR="00001687">
        <w:rPr>
          <w:sz w:val="24"/>
        </w:rPr>
        <w:t>а</w:t>
      </w:r>
      <w:r w:rsidRPr="00C86552">
        <w:rPr>
          <w:sz w:val="24"/>
        </w:rPr>
        <w:t>;</w:t>
      </w:r>
    </w:p>
    <w:p w14:paraId="7904B971" w14:textId="4364D4F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физической культуры и спорта </w:t>
      </w:r>
      <w:r w:rsidR="00606DDB" w:rsidRPr="00C86552">
        <w:rPr>
          <w:sz w:val="24"/>
        </w:rPr>
        <w:t xml:space="preserve">- </w:t>
      </w:r>
      <w:r w:rsidR="0031286B">
        <w:rPr>
          <w:sz w:val="24"/>
        </w:rPr>
        <w:t>73</w:t>
      </w:r>
      <w:r w:rsidRPr="00C86552">
        <w:rPr>
          <w:sz w:val="24"/>
        </w:rPr>
        <w:t xml:space="preserve"> человека;</w:t>
      </w:r>
    </w:p>
    <w:p w14:paraId="454B223B" w14:textId="03479321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охраны природы</w:t>
      </w:r>
      <w:r w:rsidR="00606DDB" w:rsidRPr="00C86552">
        <w:rPr>
          <w:sz w:val="24"/>
        </w:rPr>
        <w:t xml:space="preserve"> -</w:t>
      </w:r>
      <w:r w:rsidRPr="00C86552">
        <w:rPr>
          <w:sz w:val="24"/>
        </w:rPr>
        <w:t xml:space="preserve"> </w:t>
      </w:r>
      <w:r w:rsidR="0031286B">
        <w:rPr>
          <w:sz w:val="24"/>
        </w:rPr>
        <w:t>21</w:t>
      </w:r>
      <w:r w:rsidRPr="00C86552">
        <w:rPr>
          <w:sz w:val="24"/>
        </w:rPr>
        <w:t xml:space="preserve"> человек;</w:t>
      </w:r>
    </w:p>
    <w:p w14:paraId="6E6D06C6" w14:textId="5E5527B5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развития городской среды и туристической деятельности</w:t>
      </w:r>
      <w:r w:rsidR="00606DDB" w:rsidRPr="00C86552">
        <w:rPr>
          <w:sz w:val="24"/>
        </w:rPr>
        <w:t xml:space="preserve"> -</w:t>
      </w:r>
      <w:r w:rsidRPr="00C86552">
        <w:rPr>
          <w:sz w:val="24"/>
        </w:rPr>
        <w:t xml:space="preserve"> </w:t>
      </w:r>
      <w:r w:rsidR="0031286B">
        <w:rPr>
          <w:sz w:val="24"/>
        </w:rPr>
        <w:t>35</w:t>
      </w:r>
      <w:r w:rsidRPr="00C86552">
        <w:rPr>
          <w:sz w:val="24"/>
        </w:rPr>
        <w:t xml:space="preserve"> человек;</w:t>
      </w:r>
    </w:p>
    <w:p w14:paraId="67A9D5DC" w14:textId="703A01E5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содействия в поиске пропавших людей, содействия правоохранительным органам в охране общественного порядка в добровольных народных дружинах </w:t>
      </w:r>
      <w:r w:rsidR="00606DDB" w:rsidRPr="00C86552">
        <w:rPr>
          <w:sz w:val="24"/>
        </w:rPr>
        <w:t xml:space="preserve">- </w:t>
      </w:r>
      <w:r w:rsidR="0031286B">
        <w:rPr>
          <w:sz w:val="24"/>
        </w:rPr>
        <w:t>75</w:t>
      </w:r>
      <w:r w:rsidR="00001687">
        <w:rPr>
          <w:sz w:val="24"/>
        </w:rPr>
        <w:t xml:space="preserve"> человек</w:t>
      </w:r>
      <w:r w:rsidRPr="00C86552">
        <w:rPr>
          <w:sz w:val="24"/>
        </w:rPr>
        <w:t>;</w:t>
      </w:r>
    </w:p>
    <w:p w14:paraId="797E438B" w14:textId="7C67A8EC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корпоративного добровольчества </w:t>
      </w:r>
      <w:r w:rsidR="00606DDB" w:rsidRPr="00C86552">
        <w:rPr>
          <w:sz w:val="24"/>
        </w:rPr>
        <w:t>-</w:t>
      </w:r>
      <w:r w:rsidR="0031286B">
        <w:rPr>
          <w:sz w:val="24"/>
        </w:rPr>
        <w:t xml:space="preserve"> 22</w:t>
      </w:r>
      <w:r w:rsidRPr="00C86552">
        <w:rPr>
          <w:sz w:val="24"/>
        </w:rPr>
        <w:t xml:space="preserve"> человек</w:t>
      </w:r>
      <w:r w:rsidR="00001687">
        <w:rPr>
          <w:sz w:val="24"/>
        </w:rPr>
        <w:t>а</w:t>
      </w:r>
      <w:r w:rsidRPr="00C86552">
        <w:rPr>
          <w:sz w:val="24"/>
        </w:rPr>
        <w:t>;</w:t>
      </w:r>
    </w:p>
    <w:p w14:paraId="7BF2178A" w14:textId="79E4EAF0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иных сферах </w:t>
      </w:r>
      <w:r w:rsidR="00606DDB" w:rsidRPr="00C86552">
        <w:rPr>
          <w:sz w:val="24"/>
        </w:rPr>
        <w:t xml:space="preserve">- </w:t>
      </w:r>
      <w:r w:rsidR="0031286B">
        <w:rPr>
          <w:sz w:val="24"/>
        </w:rPr>
        <w:t>120</w:t>
      </w:r>
      <w:r w:rsidRPr="00C86552">
        <w:rPr>
          <w:sz w:val="24"/>
        </w:rPr>
        <w:t xml:space="preserve"> человек.</w:t>
      </w:r>
    </w:p>
    <w:p w14:paraId="2AD17EA5" w14:textId="40EEFAAC" w:rsidR="00D23FD2" w:rsidRPr="00C86552" w:rsidRDefault="00D23FD2" w:rsidP="00001687">
      <w:pPr>
        <w:ind w:firstLine="709"/>
        <w:jc w:val="both"/>
        <w:rPr>
          <w:sz w:val="24"/>
        </w:rPr>
      </w:pPr>
      <w:r w:rsidRPr="00C86552">
        <w:rPr>
          <w:sz w:val="24"/>
        </w:rPr>
        <w:t>На территории округа существует 7 постоянно действующих волонтерских (добровольческих) отрядов</w:t>
      </w:r>
      <w:r w:rsidR="00001687">
        <w:rPr>
          <w:sz w:val="24"/>
        </w:rPr>
        <w:t xml:space="preserve"> на базе</w:t>
      </w:r>
      <w:r w:rsidRPr="00C86552">
        <w:rPr>
          <w:sz w:val="24"/>
        </w:rPr>
        <w:t xml:space="preserve">: «Юнармия», «Движение первых», Молодежного совета Верхнесалдинского </w:t>
      </w:r>
      <w:r w:rsidR="0064278F">
        <w:rPr>
          <w:sz w:val="24"/>
        </w:rPr>
        <w:t>муниципального</w:t>
      </w:r>
      <w:r w:rsidRPr="00C86552">
        <w:rPr>
          <w:sz w:val="24"/>
        </w:rPr>
        <w:t xml:space="preserve"> округа, общественного движения «Народный фронт», </w:t>
      </w:r>
      <w:r w:rsidR="00001687">
        <w:rPr>
          <w:sz w:val="24"/>
        </w:rPr>
        <w:t xml:space="preserve">городского </w:t>
      </w:r>
      <w:r w:rsidR="00001687">
        <w:rPr>
          <w:sz w:val="24"/>
        </w:rPr>
        <w:lastRenderedPageBreak/>
        <w:t>движения «Мы вместе». Т</w:t>
      </w:r>
      <w:r w:rsidRPr="00C86552">
        <w:rPr>
          <w:sz w:val="24"/>
        </w:rPr>
        <w:t>ак же на территории действуе</w:t>
      </w:r>
      <w:r w:rsidR="008501B3" w:rsidRPr="00C86552">
        <w:rPr>
          <w:sz w:val="24"/>
        </w:rPr>
        <w:t>т</w:t>
      </w:r>
      <w:r w:rsidRPr="00C86552">
        <w:rPr>
          <w:sz w:val="24"/>
        </w:rPr>
        <w:t xml:space="preserve"> </w:t>
      </w:r>
      <w:proofErr w:type="spellStart"/>
      <w:r w:rsidRPr="00C86552">
        <w:rPr>
          <w:sz w:val="24"/>
        </w:rPr>
        <w:t>поисково</w:t>
      </w:r>
      <w:proofErr w:type="spellEnd"/>
      <w:r w:rsidRPr="00C86552">
        <w:rPr>
          <w:sz w:val="24"/>
        </w:rPr>
        <w:t xml:space="preserve"> – спасательный отряд «Урал» </w:t>
      </w:r>
      <w:r w:rsidR="001763D0" w:rsidRPr="00C86552">
        <w:rPr>
          <w:sz w:val="24"/>
        </w:rPr>
        <w:t>и благотворительный</w:t>
      </w:r>
      <w:r w:rsidRPr="00C86552">
        <w:rPr>
          <w:sz w:val="24"/>
        </w:rPr>
        <w:t xml:space="preserve"> фонд «Боевой дух Урала». </w:t>
      </w:r>
    </w:p>
    <w:p w14:paraId="41F45B34" w14:textId="582121B6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На базе каждого общеобразовательного учреждения, в том числе в ГАПОУ СО «ВСАМК им. А.А. Евстигнеева» существуют волонтерские отряды в составе от 10 до 15 человек.</w:t>
      </w:r>
    </w:p>
    <w:p w14:paraId="565BBCDF" w14:textId="77777777" w:rsidR="00D23FD2" w:rsidRPr="00C86552" w:rsidRDefault="00D23FD2" w:rsidP="00D23FD2">
      <w:pPr>
        <w:ind w:firstLine="709"/>
        <w:jc w:val="both"/>
        <w:rPr>
          <w:sz w:val="24"/>
        </w:rPr>
      </w:pPr>
    </w:p>
    <w:p w14:paraId="18698ED5" w14:textId="3F1BCE90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На территории округа ведется целенаправленная работа по привлечению волонтеров (добровольцев) к участию в городских проектах и акциях:</w:t>
      </w:r>
    </w:p>
    <w:p w14:paraId="2499305C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Федеральный проект «Формирование комфортной городской среды» (ФКГС);</w:t>
      </w:r>
    </w:p>
    <w:p w14:paraId="23E10EFE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Акция «Чистый город»;</w:t>
      </w:r>
    </w:p>
    <w:p w14:paraId="0C08EA63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Акция «Георгиевская ленточка;</w:t>
      </w:r>
    </w:p>
    <w:p w14:paraId="4D148FB6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Акция «Волонтеры победы»;</w:t>
      </w:r>
    </w:p>
    <w:p w14:paraId="28DA185A" w14:textId="614CF649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Акция «Дружная семья – дружная </w:t>
      </w:r>
      <w:r w:rsidR="00195BA6" w:rsidRPr="00C86552">
        <w:rPr>
          <w:sz w:val="24"/>
        </w:rPr>
        <w:t>Р</w:t>
      </w:r>
      <w:r w:rsidRPr="00C86552">
        <w:rPr>
          <w:sz w:val="24"/>
        </w:rPr>
        <w:t>оссия»;</w:t>
      </w:r>
    </w:p>
    <w:p w14:paraId="51E5095D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Акция по уборке мемориалов ВОВ;</w:t>
      </w:r>
    </w:p>
    <w:p w14:paraId="5AA5185D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Плетение маскировочных сетей для нужд СВО;</w:t>
      </w:r>
    </w:p>
    <w:p w14:paraId="0AA490FD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Изготовление окопных свечей для нужд СВО;</w:t>
      </w:r>
    </w:p>
    <w:p w14:paraId="665AEE48" w14:textId="77777777" w:rsidR="00D23FD2" w:rsidRPr="00C86552" w:rsidRDefault="00D23FD2" w:rsidP="00D23FD2">
      <w:pPr>
        <w:ind w:firstLine="709"/>
        <w:jc w:val="both"/>
        <w:rPr>
          <w:sz w:val="24"/>
        </w:rPr>
      </w:pPr>
      <w:r w:rsidRPr="00C86552">
        <w:rPr>
          <w:sz w:val="24"/>
        </w:rPr>
        <w:t>Колка дров для нуждающихся семей мобилизованных;</w:t>
      </w:r>
    </w:p>
    <w:p w14:paraId="63430BEE" w14:textId="77777777" w:rsidR="00533818" w:rsidRDefault="00533818" w:rsidP="005C5BA1"/>
    <w:p w14:paraId="1E2D9DAD" w14:textId="7777777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Раздел 8. Градостроительство, землепользование </w:t>
      </w:r>
    </w:p>
    <w:p w14:paraId="5706C51F" w14:textId="7777777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t xml:space="preserve">Таблица 33. Ввод в эксплуатацию объектов жилого и нежилого назначения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7D3D90" w:rsidRPr="00C86552" w14:paraId="723EE582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6D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B7A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D7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E5C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14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A6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C7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107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D51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9F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65E5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7D3D90" w:rsidRPr="00C86552" w14:paraId="7DCEF008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041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8B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57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24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4CA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F7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58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67F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E30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5D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FD7A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7222F" w:rsidRPr="00C86552" w14:paraId="11EA7BA5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463" w14:textId="62EE2DB3" w:rsidR="00F7222F" w:rsidRPr="00C86552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33.1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8A6" w14:textId="76900254" w:rsidR="00F7222F" w:rsidRPr="00292EDA" w:rsidRDefault="00F7222F" w:rsidP="00F7222F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Ввод жилья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301" w14:textId="77777777" w:rsidR="00F7222F" w:rsidRPr="00292EDA" w:rsidRDefault="00F7222F" w:rsidP="00F7222F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тыс. кв. </w:t>
            </w:r>
          </w:p>
          <w:p w14:paraId="00D21201" w14:textId="1A44E659" w:rsidR="00F7222F" w:rsidRPr="00292EDA" w:rsidRDefault="00F7222F" w:rsidP="00F7222F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E99" w14:textId="6864F74D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9D6" w14:textId="5F3AC220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2D7" w14:textId="76308991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5,689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4C2" w14:textId="3F1A84F9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5,806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F81D" w14:textId="492167BB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  <w:r w:rsidR="00B6269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EE0" w14:textId="21954228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B6269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ECA" w14:textId="7617CE79" w:rsidR="00F7222F" w:rsidRPr="00292EDA" w:rsidRDefault="00F7222F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="00B6269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EA3B1" w14:textId="0E6C5A4D" w:rsidR="00F7222F" w:rsidRPr="00C86552" w:rsidRDefault="00B62691" w:rsidP="00F7222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13D1C02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13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33.2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E43" w14:textId="77777777" w:rsidR="00792912" w:rsidRPr="00292EDA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 xml:space="preserve">Ввод нежилых помещений, в том числе складских, офисных, торговых, </w:t>
            </w:r>
            <w:r w:rsidRPr="00292EDA">
              <w:rPr>
                <w:rFonts w:ascii="Times New Roman" w:hAnsi="Times New Roman" w:cs="Times New Roman"/>
                <w:sz w:val="22"/>
              </w:rPr>
              <w:lastRenderedPageBreak/>
              <w:t>гостиничных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2AF" w14:textId="77777777" w:rsidR="00792912" w:rsidRPr="00292EDA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lastRenderedPageBreak/>
              <w:t>тыс. кв. </w:t>
            </w:r>
          </w:p>
          <w:p w14:paraId="7E1B5509" w14:textId="4C6FA861" w:rsidR="00792912" w:rsidRPr="00292EDA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метров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E7B" w14:textId="41ABFAF4" w:rsidR="00792912" w:rsidRPr="00292EDA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1A66" w14:textId="77777777" w:rsidR="00792912" w:rsidRPr="00292EDA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C51" w14:textId="4F6CA3FD" w:rsidR="00792912" w:rsidRPr="00292EDA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148" w14:textId="456B07C2" w:rsidR="00792912" w:rsidRPr="00292EDA" w:rsidRDefault="00D2117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4,08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D98A" w14:textId="77777777" w:rsidR="00792912" w:rsidRPr="00292EDA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9A3" w14:textId="77777777" w:rsidR="00792912" w:rsidRPr="00292EDA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F80" w14:textId="6AA0AC6B" w:rsidR="00792912" w:rsidRPr="00292EDA" w:rsidRDefault="0027271C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4,5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7A996" w14:textId="06AC5BDB" w:rsidR="00792912" w:rsidRPr="00C86552" w:rsidRDefault="00B6269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E908A3" w:rsidRPr="00292EDA" w14:paraId="4CF10071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7C8" w14:textId="77777777" w:rsidR="00E908A3" w:rsidRPr="00292EDA" w:rsidRDefault="00E908A3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33.3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5A9" w14:textId="77777777" w:rsidR="00E908A3" w:rsidRPr="00292EDA" w:rsidRDefault="00E908A3" w:rsidP="00E908A3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4B5" w14:textId="77777777" w:rsidR="00E908A3" w:rsidRPr="00292EDA" w:rsidRDefault="00E908A3" w:rsidP="00E908A3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292EDA">
              <w:rPr>
                <w:rFonts w:ascii="Times New Roman" w:hAnsi="Times New Roman" w:cs="Times New Roman"/>
                <w:sz w:val="22"/>
              </w:rPr>
              <w:t>кв. метров на человека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5EAB" w14:textId="2AE35411" w:rsidR="00E908A3" w:rsidRPr="00292EDA" w:rsidRDefault="00112AD9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D56" w14:textId="77777777" w:rsidR="00E908A3" w:rsidRPr="00292EDA" w:rsidRDefault="00E908A3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3F58" w14:textId="66CD138B" w:rsidR="00E908A3" w:rsidRPr="00292EDA" w:rsidRDefault="00792912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82B" w14:textId="7B4DB6E9" w:rsidR="00E908A3" w:rsidRPr="00292EDA" w:rsidRDefault="00D21171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0,098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AE4" w14:textId="77777777" w:rsidR="00E908A3" w:rsidRPr="00292EDA" w:rsidRDefault="00E908A3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92F" w14:textId="77777777" w:rsidR="00E908A3" w:rsidRPr="00292EDA" w:rsidRDefault="00E908A3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E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2712" w14:textId="38DDC25D" w:rsidR="00E908A3" w:rsidRPr="00292EDA" w:rsidRDefault="0027271C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4,9 р.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C3D2" w14:textId="6C5360F1" w:rsidR="00E908A3" w:rsidRPr="00292EDA" w:rsidRDefault="0027271C" w:rsidP="00E908A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</w:tbl>
    <w:p w14:paraId="28F313D9" w14:textId="06F3C67F" w:rsidR="009B33F0" w:rsidRPr="00292EDA" w:rsidRDefault="009B33F0" w:rsidP="009B33F0">
      <w:pPr>
        <w:ind w:firstLine="709"/>
        <w:jc w:val="both"/>
        <w:rPr>
          <w:sz w:val="24"/>
        </w:rPr>
      </w:pPr>
      <w:r w:rsidRPr="00292EDA">
        <w:rPr>
          <w:sz w:val="24"/>
        </w:rPr>
        <w:t xml:space="preserve">В целях достижения в 2024 году значений показателей по обеспечению жителей округа доступным и комфортным жильем между Министерством строительства и развития инфраструктуры Свердловской области и округом подписано Соглашение по выполнению целевых показателей по вводу жилья в 2019 – 2024 годах (далее – Соглашение). </w:t>
      </w:r>
    </w:p>
    <w:p w14:paraId="104D28D4" w14:textId="51129BAD" w:rsidR="009B33F0" w:rsidRPr="00292EDA" w:rsidRDefault="009B33F0" w:rsidP="009B33F0">
      <w:pPr>
        <w:ind w:firstLine="709"/>
        <w:jc w:val="both"/>
        <w:rPr>
          <w:sz w:val="24"/>
        </w:rPr>
      </w:pPr>
      <w:r w:rsidRPr="00292EDA">
        <w:rPr>
          <w:sz w:val="24"/>
        </w:rPr>
        <w:t>Контрольный показатель по вводу жилья, установленный для округа, в соответствии с действующим Соглашением определен следующими показателями:</w:t>
      </w:r>
    </w:p>
    <w:p w14:paraId="7B23FAF2" w14:textId="77777777" w:rsidR="009B33F0" w:rsidRPr="00292EDA" w:rsidRDefault="009B33F0" w:rsidP="009B33F0">
      <w:pPr>
        <w:ind w:firstLine="709"/>
        <w:jc w:val="both"/>
        <w:rPr>
          <w:sz w:val="24"/>
        </w:rPr>
      </w:pPr>
      <w:r w:rsidRPr="00292EDA">
        <w:rPr>
          <w:sz w:val="24"/>
        </w:rPr>
        <w:t>2024 год – 14918 кв. м;</w:t>
      </w:r>
    </w:p>
    <w:p w14:paraId="2E5EFD04" w14:textId="77777777" w:rsidR="009B33F0" w:rsidRPr="00292EDA" w:rsidRDefault="009B33F0" w:rsidP="009B33F0">
      <w:pPr>
        <w:ind w:firstLine="709"/>
        <w:jc w:val="both"/>
        <w:rPr>
          <w:sz w:val="24"/>
        </w:rPr>
      </w:pPr>
      <w:r w:rsidRPr="00292EDA">
        <w:rPr>
          <w:sz w:val="24"/>
        </w:rPr>
        <w:t>2025 год –13475 кв. м;</w:t>
      </w:r>
    </w:p>
    <w:p w14:paraId="0D1D59E6" w14:textId="51EB15C3" w:rsidR="009B33F0" w:rsidRPr="00C86552" w:rsidRDefault="009B33F0" w:rsidP="009B33F0">
      <w:pPr>
        <w:ind w:firstLine="709"/>
        <w:jc w:val="both"/>
        <w:rPr>
          <w:sz w:val="24"/>
        </w:rPr>
      </w:pPr>
      <w:r w:rsidRPr="00292EDA">
        <w:rPr>
          <w:sz w:val="24"/>
        </w:rPr>
        <w:t>Контрольный показатель по вводу жилья, установленный для округа на 2024 год, выполнен на 39% (</w:t>
      </w:r>
      <w:proofErr w:type="spellStart"/>
      <w:r w:rsidRPr="00292EDA">
        <w:rPr>
          <w:sz w:val="24"/>
        </w:rPr>
        <w:t>справочно</w:t>
      </w:r>
      <w:proofErr w:type="spellEnd"/>
      <w:r w:rsidRPr="00292EDA">
        <w:rPr>
          <w:sz w:val="24"/>
        </w:rPr>
        <w:t>: введено фактически за год – 5806,0 м2 частными лицами за счет индивидуального жилищного строительства. Ввод жилья юридическими лицами в 2024 году не осуществлялся в связи с отсутствием застройщиков).</w:t>
      </w:r>
      <w:r w:rsidRPr="00C86552">
        <w:rPr>
          <w:sz w:val="24"/>
        </w:rPr>
        <w:t xml:space="preserve"> </w:t>
      </w:r>
    </w:p>
    <w:p w14:paraId="3A0E7F0F" w14:textId="77777777" w:rsidR="009B33F0" w:rsidRPr="00C86552" w:rsidRDefault="009B33F0" w:rsidP="009B33F0">
      <w:pPr>
        <w:ind w:firstLine="709"/>
        <w:jc w:val="both"/>
        <w:rPr>
          <w:sz w:val="24"/>
        </w:rPr>
      </w:pPr>
    </w:p>
    <w:p w14:paraId="2434B930" w14:textId="77777777" w:rsidR="005A6482" w:rsidRPr="00C86552" w:rsidRDefault="005A6482" w:rsidP="00794996">
      <w:pPr>
        <w:ind w:firstLine="709"/>
        <w:jc w:val="both"/>
        <w:rPr>
          <w:sz w:val="24"/>
        </w:rPr>
      </w:pPr>
    </w:p>
    <w:p w14:paraId="52EE01F3" w14:textId="50F806DF" w:rsidR="005A6482" w:rsidRPr="00C86552" w:rsidRDefault="00DB065E" w:rsidP="00794996">
      <w:pPr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1EE0CE6" wp14:editId="52C1BC89">
            <wp:extent cx="8900795" cy="34004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795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179A5" w14:textId="77777777" w:rsidR="00606927" w:rsidRDefault="00606927" w:rsidP="00F7222F">
      <w:pPr>
        <w:ind w:firstLine="709"/>
        <w:jc w:val="both"/>
        <w:rPr>
          <w:sz w:val="24"/>
        </w:rPr>
      </w:pPr>
    </w:p>
    <w:p w14:paraId="4332AAC6" w14:textId="77777777" w:rsidR="00606927" w:rsidRDefault="00606927" w:rsidP="00F7222F">
      <w:pPr>
        <w:ind w:firstLine="709"/>
        <w:jc w:val="both"/>
        <w:rPr>
          <w:sz w:val="24"/>
        </w:rPr>
      </w:pPr>
    </w:p>
    <w:p w14:paraId="4BC92989" w14:textId="77777777" w:rsidR="00606927" w:rsidRDefault="00606927" w:rsidP="00F7222F">
      <w:pPr>
        <w:ind w:firstLine="709"/>
        <w:jc w:val="both"/>
        <w:rPr>
          <w:sz w:val="24"/>
        </w:rPr>
      </w:pPr>
    </w:p>
    <w:p w14:paraId="38029913" w14:textId="73589907" w:rsidR="00F7222F" w:rsidRPr="00292EDA" w:rsidRDefault="00F7222F" w:rsidP="00F7222F">
      <w:pPr>
        <w:ind w:firstLine="709"/>
        <w:jc w:val="both"/>
        <w:rPr>
          <w:sz w:val="24"/>
        </w:rPr>
      </w:pPr>
      <w:r w:rsidRPr="00292EDA">
        <w:rPr>
          <w:sz w:val="24"/>
        </w:rPr>
        <w:t>В 2024 про</w:t>
      </w:r>
      <w:r w:rsidR="0027271C">
        <w:rPr>
          <w:sz w:val="24"/>
        </w:rPr>
        <w:t>должена реализация муниципальной программы</w:t>
      </w:r>
      <w:r w:rsidRPr="00292EDA">
        <w:rPr>
          <w:sz w:val="24"/>
        </w:rPr>
        <w:t xml:space="preserve"> «Развитие градостроительной деятельности Верхнесалдинского </w:t>
      </w:r>
      <w:r w:rsidR="00DB065E">
        <w:rPr>
          <w:sz w:val="24"/>
        </w:rPr>
        <w:t xml:space="preserve">муниципального </w:t>
      </w:r>
      <w:r w:rsidR="0027271C">
        <w:rPr>
          <w:sz w:val="24"/>
        </w:rPr>
        <w:t>округа»</w:t>
      </w:r>
      <w:r w:rsidRPr="00292EDA">
        <w:rPr>
          <w:sz w:val="24"/>
        </w:rPr>
        <w:t xml:space="preserve">. </w:t>
      </w:r>
    </w:p>
    <w:p w14:paraId="56B74917" w14:textId="28F3971B" w:rsidR="00F7222F" w:rsidRPr="00292EDA" w:rsidRDefault="00F7222F" w:rsidP="00F7222F">
      <w:pPr>
        <w:ind w:firstLine="709"/>
        <w:jc w:val="both"/>
        <w:rPr>
          <w:sz w:val="24"/>
        </w:rPr>
      </w:pPr>
      <w:r w:rsidRPr="00292EDA">
        <w:rPr>
          <w:sz w:val="24"/>
        </w:rPr>
        <w:t xml:space="preserve">В рамках финансирования программы достигнуты показатели, установленные целевой моделью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Федерации». </w:t>
      </w:r>
    </w:p>
    <w:p w14:paraId="507BD35E" w14:textId="521D8FEE" w:rsidR="00F7222F" w:rsidRPr="00B8619F" w:rsidRDefault="00F7222F" w:rsidP="00F722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2EDA">
        <w:rPr>
          <w:sz w:val="24"/>
        </w:rPr>
        <w:t xml:space="preserve">В целях реализации перспективных задач по развитию округа в 2024 году постановлением </w:t>
      </w:r>
      <w:r w:rsidR="001763D0">
        <w:rPr>
          <w:sz w:val="24"/>
        </w:rPr>
        <w:t>А</w:t>
      </w:r>
      <w:r w:rsidRPr="00292EDA">
        <w:rPr>
          <w:sz w:val="24"/>
        </w:rPr>
        <w:t xml:space="preserve">дминистрации Верхнесалдинского </w:t>
      </w:r>
      <w:r w:rsidR="001763D0">
        <w:rPr>
          <w:sz w:val="24"/>
        </w:rPr>
        <w:t>муниципального</w:t>
      </w:r>
      <w:r w:rsidRPr="00292EDA">
        <w:rPr>
          <w:sz w:val="24"/>
        </w:rPr>
        <w:t xml:space="preserve"> округа от 15.07.2024 № 1546 принято решение </w:t>
      </w:r>
      <w:r w:rsidRPr="00292EDA">
        <w:rPr>
          <w:sz w:val="26"/>
          <w:szCs w:val="26"/>
        </w:rPr>
        <w:t>о подготовке проекта межевания территории в границах улиц Энгельса, Евстигнеева, 25 Октября.</w:t>
      </w:r>
    </w:p>
    <w:p w14:paraId="78EE226E" w14:textId="6D6AB001" w:rsidR="00606927" w:rsidRDefault="00606927" w:rsidP="005C5BA1">
      <w:pPr>
        <w:rPr>
          <w:sz w:val="24"/>
        </w:rPr>
      </w:pPr>
    </w:p>
    <w:p w14:paraId="23F8C080" w14:textId="77777777" w:rsidR="0027271C" w:rsidRDefault="0027271C" w:rsidP="005C5BA1">
      <w:pPr>
        <w:rPr>
          <w:sz w:val="24"/>
        </w:rPr>
      </w:pPr>
    </w:p>
    <w:p w14:paraId="30EF0735" w14:textId="77777777" w:rsidR="00606927" w:rsidRDefault="00606927" w:rsidP="005C5BA1">
      <w:pPr>
        <w:rPr>
          <w:sz w:val="24"/>
        </w:rPr>
      </w:pPr>
    </w:p>
    <w:p w14:paraId="44107B74" w14:textId="002897E7" w:rsidR="007D3D90" w:rsidRPr="00C86552" w:rsidRDefault="007D3D90" w:rsidP="005C5BA1">
      <w:pPr>
        <w:rPr>
          <w:sz w:val="24"/>
        </w:rPr>
      </w:pPr>
      <w:r w:rsidRPr="00C86552">
        <w:rPr>
          <w:sz w:val="24"/>
        </w:rPr>
        <w:lastRenderedPageBreak/>
        <w:t xml:space="preserve">Таблица 34. Структура разграниченных земель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86"/>
        <w:gridCol w:w="1275"/>
        <w:gridCol w:w="1133"/>
        <w:gridCol w:w="1700"/>
        <w:gridCol w:w="1418"/>
        <w:gridCol w:w="1418"/>
        <w:gridCol w:w="993"/>
        <w:gridCol w:w="993"/>
        <w:gridCol w:w="1188"/>
        <w:gridCol w:w="1468"/>
      </w:tblGrid>
      <w:tr w:rsidR="007D3D90" w:rsidRPr="00C86552" w14:paraId="5C671217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164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16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Показатель*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8F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08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отчетный год **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362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на год завершения реализации стратегии социально-экономического развития***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F5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год, предшествующий отчетному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6F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2D8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4 * 100)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E2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достижения (гр. 7/ гр. 5 * 100)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C61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(гр. 7/ гр. 6 * 100)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76C00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(по гр. 6 - 7)</w:t>
            </w:r>
          </w:p>
        </w:tc>
      </w:tr>
      <w:tr w:rsidR="007D3D90" w:rsidRPr="00C86552" w14:paraId="1B5E0C55" w14:textId="77777777" w:rsidTr="00600485">
        <w:trPr>
          <w:tblHeader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13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F2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6BD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3B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97C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C9E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275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106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A05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A9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D1B53" w14:textId="77777777" w:rsidR="007D3D90" w:rsidRPr="00C86552" w:rsidRDefault="007D3D90" w:rsidP="007D6DC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92912" w:rsidRPr="00C86552" w14:paraId="27B684C0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FC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CAC9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Земли, находящиеся в федеральной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64C" w14:textId="24BF2E22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1B5" w14:textId="7DACA42D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D4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B62" w14:textId="149CC3A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146 778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27D" w14:textId="5D9C73C9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146 777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6D00" w14:textId="01378FD6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FC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D68" w14:textId="4205A6D3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F01D7" w14:textId="2A812FEF" w:rsidR="00792912" w:rsidRPr="00C86552" w:rsidRDefault="006E787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69DD29E9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5F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111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15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в общей площади муниципального образования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0A6" w14:textId="39C386AD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0D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AD4" w14:textId="7AE1D96D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86,5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9CE1" w14:textId="3D678B99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A15" w14:textId="00681C06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BB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D01" w14:textId="7959B028" w:rsidR="00792912" w:rsidRPr="00C86552" w:rsidRDefault="003A05F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E91D3" w14:textId="01E6BA54" w:rsidR="00792912" w:rsidRPr="00C86552" w:rsidRDefault="006E787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5D2D876D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CD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34.3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6A5B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из них земли сельскохозяйственного назначения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E306" w14:textId="09815AFD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F56" w14:textId="1EC113E2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E2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AA9" w14:textId="6FBA63A0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5504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D36" w14:textId="0F0DA5DA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9ED1" w14:textId="79501860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731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3E44" w14:textId="13F47C90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ABAB" w14:textId="1600245E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5626E48B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54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99B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8F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в общей площади муниципального образования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D31" w14:textId="6F1A4BED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0A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420" w14:textId="26F60B1F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394" w14:textId="16E63085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7A72" w14:textId="00C7F5DB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2D8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E4D" w14:textId="1F4B777E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1FCA9" w14:textId="4C4E8465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7554DB68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79CB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F3DA8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Земли, находящиеся в собственности субъекта Российской Федерации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8DD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03D" w14:textId="71D4755A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48B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52E" w14:textId="7ACD260A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5202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13E" w14:textId="44C26A1F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E98" w14:textId="2314BE3A" w:rsidR="00792912" w:rsidRPr="00C86552" w:rsidRDefault="003A05F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4,2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A7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A9F" w14:textId="5ED6505B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C6C55" w14:textId="58561312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651B105C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F8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2CF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075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процентов в общей площади муниципального образования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980" w14:textId="167BE01F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AE8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CDE" w14:textId="4CF9641E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3,07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F65" w14:textId="4CA47B06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B26" w14:textId="2B4D5895" w:rsidR="00792912" w:rsidRPr="00C86552" w:rsidRDefault="003A05FA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4,2 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94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5464" w14:textId="10CE9576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B821B" w14:textId="3863CF12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5A762302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F5C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B9284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Земли, находящиеся в муниципальной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07A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FF3" w14:textId="7244F862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8C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FF3" w14:textId="6993415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3B6" w14:textId="73582AC7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D12" w14:textId="1E4AEFDE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67C0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EAAB" w14:textId="4C271A06" w:rsidR="00792912" w:rsidRPr="00C86552" w:rsidRDefault="00C41BFF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18BA0" w14:textId="12D82D06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3CC16784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22D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1C9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0A8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процентов в общей </w:t>
            </w:r>
            <w:r w:rsidRPr="00C86552">
              <w:rPr>
                <w:rFonts w:ascii="Times New Roman" w:hAnsi="Times New Roman" w:cs="Times New Roman"/>
                <w:sz w:val="22"/>
              </w:rPr>
              <w:lastRenderedPageBreak/>
              <w:t>площади муниципального образования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AA9" w14:textId="5FBE5C69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0,99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FC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8C9" w14:textId="5A24ED95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4E8" w14:textId="5D0D0843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929B" w14:textId="7C442B16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BB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AEC" w14:textId="33DC41CB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1A41B" w14:textId="13ADBDAA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120BAA08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646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34.9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4AC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Земли, находящиеся в частной собственности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AC7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1EC" w14:textId="30566B7E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C5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413" w14:textId="10AEFAF4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1700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AA1" w14:textId="05E1300E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AE6" w14:textId="12107A9D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F7F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5217" w14:textId="3EE925EB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605DC" w14:textId="38DCC133" w:rsidR="00792912" w:rsidRPr="00C86552" w:rsidRDefault="00792912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Стати</w:t>
            </w:r>
            <w:r w:rsidR="006E7871">
              <w:rPr>
                <w:rFonts w:ascii="Times New Roman" w:hAnsi="Times New Roman" w:cs="Times New Roman"/>
                <w:sz w:val="22"/>
                <w:szCs w:val="22"/>
              </w:rPr>
              <w:t>стика</w:t>
            </w:r>
          </w:p>
        </w:tc>
      </w:tr>
      <w:tr w:rsidR="00792912" w:rsidRPr="00C86552" w14:paraId="39018914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7F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34.10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6E60" w14:textId="77777777" w:rsidR="00792912" w:rsidRPr="00C86552" w:rsidRDefault="00792912" w:rsidP="00792912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514" w14:textId="326D8EA6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 xml:space="preserve">процентов в общей площади муниципального </w:t>
            </w:r>
            <w:proofErr w:type="spellStart"/>
            <w:r w:rsidRPr="00C86552">
              <w:rPr>
                <w:rFonts w:ascii="Times New Roman" w:hAnsi="Times New Roman" w:cs="Times New Roman"/>
                <w:sz w:val="22"/>
              </w:rPr>
              <w:t>образовани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FB1" w14:textId="278B47AC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175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C45" w14:textId="1D3C9641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9F1" w14:textId="52D9189E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B87" w14:textId="5200C8A4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FF3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92D" w14:textId="031E2DC6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E6C67" w14:textId="1FDE1ABB" w:rsidR="00792912" w:rsidRPr="00C86552" w:rsidRDefault="006E7871" w:rsidP="006E787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04DBE6A9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00E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01E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юридических лиц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03B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F67" w14:textId="7435C7B8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F57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391" w14:textId="1A98C7D9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ECE7" w14:textId="41922798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21A0" w14:textId="7E03C316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A71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0A8" w14:textId="6DCD7D49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EFD65" w14:textId="325FDB07" w:rsidR="00792912" w:rsidRPr="00C86552" w:rsidRDefault="003A05FA" w:rsidP="003A05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  <w:tr w:rsidR="00792912" w:rsidRPr="00C86552" w14:paraId="3068EC87" w14:textId="77777777" w:rsidTr="00600485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224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34.12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103" w14:textId="77777777" w:rsidR="00792912" w:rsidRPr="00C86552" w:rsidRDefault="00792912" w:rsidP="00792912">
            <w:pPr>
              <w:pStyle w:val="a5"/>
              <w:jc w:val="both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физических лиц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A4C" w14:textId="77777777" w:rsidR="00792912" w:rsidRPr="00C86552" w:rsidRDefault="00792912" w:rsidP="00792912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C86552">
              <w:rPr>
                <w:rFonts w:ascii="Times New Roman" w:hAnsi="Times New Roman" w:cs="Times New Roman"/>
                <w:sz w:val="22"/>
              </w:rPr>
              <w:t>гектаров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045" w14:textId="129B0838" w:rsidR="00792912" w:rsidRPr="00C86552" w:rsidRDefault="00112AD9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B7E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125" w14:textId="590564BB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1124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38C" w14:textId="7779AD14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EC69" w14:textId="35E21F1B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3702" w14:textId="77777777" w:rsidR="00792912" w:rsidRPr="00C86552" w:rsidRDefault="00792912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5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0C7" w14:textId="21677344" w:rsidR="00792912" w:rsidRPr="00C86552" w:rsidRDefault="00047861" w:rsidP="007929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D0F18" w14:textId="6CD925D6" w:rsidR="00792912" w:rsidRPr="00C86552" w:rsidRDefault="003A05FA" w:rsidP="003A05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</w:tr>
    </w:tbl>
    <w:p w14:paraId="69F0D4FB" w14:textId="4A48146C" w:rsidR="00DA38EB" w:rsidRPr="00C86552" w:rsidRDefault="003A05FA" w:rsidP="00145AF7">
      <w:pPr>
        <w:ind w:firstLine="709"/>
        <w:jc w:val="both"/>
        <w:rPr>
          <w:sz w:val="24"/>
        </w:rPr>
      </w:pPr>
      <w:r>
        <w:rPr>
          <w:sz w:val="24"/>
        </w:rPr>
        <w:t>П</w:t>
      </w:r>
      <w:r w:rsidR="00145AF7" w:rsidRPr="00C86552">
        <w:rPr>
          <w:sz w:val="24"/>
        </w:rPr>
        <w:t>лощадь</w:t>
      </w:r>
      <w:r>
        <w:rPr>
          <w:sz w:val="24"/>
        </w:rPr>
        <w:t xml:space="preserve"> округа</w:t>
      </w:r>
      <w:r w:rsidR="00145AF7" w:rsidRPr="00C86552">
        <w:rPr>
          <w:sz w:val="24"/>
        </w:rPr>
        <w:t xml:space="preserve"> </w:t>
      </w:r>
      <w:r w:rsidR="00635E8D" w:rsidRPr="00C86552">
        <w:rPr>
          <w:sz w:val="24"/>
        </w:rPr>
        <w:t>-</w:t>
      </w:r>
      <w:r w:rsidR="00145AF7" w:rsidRPr="00C86552">
        <w:rPr>
          <w:sz w:val="24"/>
        </w:rPr>
        <w:t xml:space="preserve"> </w:t>
      </w:r>
      <w:r w:rsidR="00057046" w:rsidRPr="00C86552">
        <w:rPr>
          <w:sz w:val="24"/>
        </w:rPr>
        <w:t xml:space="preserve">169566 </w:t>
      </w:r>
      <w:r w:rsidR="00145AF7" w:rsidRPr="00C86552">
        <w:rPr>
          <w:sz w:val="24"/>
        </w:rPr>
        <w:t xml:space="preserve">га, </w:t>
      </w:r>
      <w:r>
        <w:rPr>
          <w:sz w:val="24"/>
        </w:rPr>
        <w:t>в том числе</w:t>
      </w:r>
      <w:r w:rsidR="00145AF7" w:rsidRPr="00C86552">
        <w:rPr>
          <w:sz w:val="24"/>
        </w:rPr>
        <w:t xml:space="preserve"> занято </w:t>
      </w:r>
      <w:r>
        <w:rPr>
          <w:sz w:val="24"/>
        </w:rPr>
        <w:t xml:space="preserve">лесом </w:t>
      </w:r>
      <w:r w:rsidR="00057046" w:rsidRPr="00C86552">
        <w:rPr>
          <w:sz w:val="24"/>
        </w:rPr>
        <w:t>124594</w:t>
      </w:r>
      <w:r w:rsidR="00145AF7" w:rsidRPr="00C86552">
        <w:rPr>
          <w:sz w:val="24"/>
        </w:rPr>
        <w:t xml:space="preserve"> га, </w:t>
      </w:r>
      <w:r w:rsidR="00057046" w:rsidRPr="00C86552">
        <w:rPr>
          <w:sz w:val="24"/>
        </w:rPr>
        <w:t>12259</w:t>
      </w:r>
      <w:r w:rsidR="00145AF7" w:rsidRPr="00C86552">
        <w:rPr>
          <w:sz w:val="24"/>
        </w:rPr>
        <w:t xml:space="preserve"> га на юго-востоке и северо-востоке округа являются землями сельскохозяйственного назначения.</w:t>
      </w:r>
    </w:p>
    <w:p w14:paraId="57279240" w14:textId="53388B08" w:rsidR="002F76B4" w:rsidRPr="00C86552" w:rsidRDefault="002F76B4" w:rsidP="00145AF7">
      <w:pPr>
        <w:ind w:firstLine="709"/>
        <w:jc w:val="both"/>
        <w:rPr>
          <w:sz w:val="24"/>
        </w:rPr>
      </w:pPr>
      <w:r w:rsidRPr="00C86552">
        <w:rPr>
          <w:sz w:val="24"/>
        </w:rPr>
        <w:t>По состоянию на 01.01.202</w:t>
      </w:r>
      <w:r w:rsidR="00047861">
        <w:rPr>
          <w:sz w:val="24"/>
        </w:rPr>
        <w:t>5</w:t>
      </w:r>
      <w:r w:rsidRPr="00C86552">
        <w:rPr>
          <w:sz w:val="24"/>
        </w:rPr>
        <w:t xml:space="preserve"> года: </w:t>
      </w:r>
    </w:p>
    <w:p w14:paraId="24227EC3" w14:textId="1E01CAAA" w:rsidR="002F76B4" w:rsidRPr="00C86552" w:rsidRDefault="002F76B4" w:rsidP="00145AF7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- земли, находящиеся в федеральной собственности </w:t>
      </w:r>
      <w:r w:rsidR="00635E8D" w:rsidRPr="00C86552">
        <w:rPr>
          <w:sz w:val="24"/>
        </w:rPr>
        <w:t>-</w:t>
      </w:r>
      <w:r w:rsidRPr="00C86552">
        <w:rPr>
          <w:sz w:val="24"/>
        </w:rPr>
        <w:t xml:space="preserve"> </w:t>
      </w:r>
      <w:r w:rsidR="00057046" w:rsidRPr="00C86552">
        <w:rPr>
          <w:sz w:val="24"/>
        </w:rPr>
        <w:t>146 77</w:t>
      </w:r>
      <w:r w:rsidR="00047861">
        <w:rPr>
          <w:sz w:val="24"/>
        </w:rPr>
        <w:t>7</w:t>
      </w:r>
      <w:r w:rsidR="00057046" w:rsidRPr="00C86552">
        <w:rPr>
          <w:sz w:val="24"/>
        </w:rPr>
        <w:t xml:space="preserve"> </w:t>
      </w:r>
      <w:r w:rsidRPr="00C86552">
        <w:rPr>
          <w:sz w:val="24"/>
        </w:rPr>
        <w:t>га</w:t>
      </w:r>
      <w:r w:rsidR="00C61306" w:rsidRPr="00C86552">
        <w:rPr>
          <w:sz w:val="24"/>
        </w:rPr>
        <w:t xml:space="preserve"> (</w:t>
      </w:r>
      <w:r w:rsidR="00057046" w:rsidRPr="00C86552">
        <w:rPr>
          <w:sz w:val="24"/>
        </w:rPr>
        <w:t>86,</w:t>
      </w:r>
      <w:r w:rsidR="00047861">
        <w:rPr>
          <w:sz w:val="24"/>
        </w:rPr>
        <w:t>6</w:t>
      </w:r>
      <w:r w:rsidR="00057046" w:rsidRPr="00C86552">
        <w:rPr>
          <w:sz w:val="24"/>
        </w:rPr>
        <w:t xml:space="preserve"> %</w:t>
      </w:r>
      <w:r w:rsidR="00C61306" w:rsidRPr="00C86552">
        <w:rPr>
          <w:sz w:val="24"/>
        </w:rPr>
        <w:t xml:space="preserve"> в общей площади муниципального образования)</w:t>
      </w:r>
      <w:r w:rsidRPr="00C86552">
        <w:rPr>
          <w:sz w:val="24"/>
        </w:rPr>
        <w:t>;</w:t>
      </w:r>
    </w:p>
    <w:p w14:paraId="5A65CCB0" w14:textId="536E332E" w:rsidR="002F76B4" w:rsidRPr="00C86552" w:rsidRDefault="002F76B4" w:rsidP="00145AF7">
      <w:pPr>
        <w:ind w:firstLine="709"/>
        <w:jc w:val="both"/>
        <w:rPr>
          <w:sz w:val="24"/>
        </w:rPr>
      </w:pPr>
      <w:r w:rsidRPr="00C86552">
        <w:rPr>
          <w:sz w:val="24"/>
        </w:rPr>
        <w:t>- земли, находящиеся в собственности субъекта Российской Федерации</w:t>
      </w:r>
      <w:r w:rsidR="00635E8D" w:rsidRPr="00C86552">
        <w:rPr>
          <w:sz w:val="24"/>
        </w:rPr>
        <w:t xml:space="preserve"> -</w:t>
      </w:r>
      <w:r w:rsidRPr="00C86552">
        <w:rPr>
          <w:sz w:val="24"/>
        </w:rPr>
        <w:t xml:space="preserve"> </w:t>
      </w:r>
      <w:r w:rsidR="00057046" w:rsidRPr="00C86552">
        <w:rPr>
          <w:sz w:val="24"/>
        </w:rPr>
        <w:t>5</w:t>
      </w:r>
      <w:r w:rsidR="00047861">
        <w:rPr>
          <w:sz w:val="24"/>
        </w:rPr>
        <w:t>180</w:t>
      </w:r>
      <w:r w:rsidRPr="00C86552">
        <w:rPr>
          <w:sz w:val="24"/>
        </w:rPr>
        <w:t xml:space="preserve"> га</w:t>
      </w:r>
      <w:r w:rsidR="00C61306" w:rsidRPr="00C86552">
        <w:rPr>
          <w:sz w:val="24"/>
        </w:rPr>
        <w:t xml:space="preserve"> (</w:t>
      </w:r>
      <w:r w:rsidR="00057046" w:rsidRPr="00C86552">
        <w:rPr>
          <w:sz w:val="24"/>
        </w:rPr>
        <w:t>3,0</w:t>
      </w:r>
      <w:r w:rsidR="00047861">
        <w:rPr>
          <w:sz w:val="24"/>
        </w:rPr>
        <w:t>5</w:t>
      </w:r>
      <w:r w:rsidR="00057046" w:rsidRPr="00C86552">
        <w:rPr>
          <w:sz w:val="24"/>
        </w:rPr>
        <w:t>%</w:t>
      </w:r>
      <w:r w:rsidR="00C61306" w:rsidRPr="00C86552">
        <w:rPr>
          <w:sz w:val="24"/>
        </w:rPr>
        <w:t xml:space="preserve"> в общей площади муниципального образования)</w:t>
      </w:r>
      <w:r w:rsidRPr="00C86552">
        <w:rPr>
          <w:sz w:val="24"/>
        </w:rPr>
        <w:t>;</w:t>
      </w:r>
    </w:p>
    <w:p w14:paraId="0E6A7194" w14:textId="7FAAFE55" w:rsidR="002F76B4" w:rsidRPr="00C86552" w:rsidRDefault="002F76B4" w:rsidP="00145AF7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- земли, находящиеся в муниципальной собственности </w:t>
      </w:r>
      <w:r w:rsidR="00635E8D" w:rsidRPr="00C86552">
        <w:rPr>
          <w:sz w:val="24"/>
        </w:rPr>
        <w:t>-</w:t>
      </w:r>
      <w:r w:rsidR="00047861">
        <w:rPr>
          <w:sz w:val="24"/>
        </w:rPr>
        <w:t xml:space="preserve"> 2183</w:t>
      </w:r>
      <w:r w:rsidR="00C61306" w:rsidRPr="00C86552">
        <w:rPr>
          <w:sz w:val="24"/>
        </w:rPr>
        <w:t xml:space="preserve"> (</w:t>
      </w:r>
      <w:r w:rsidR="00057046" w:rsidRPr="00C86552">
        <w:rPr>
          <w:sz w:val="24"/>
        </w:rPr>
        <w:t>1,</w:t>
      </w:r>
      <w:r w:rsidR="00047861">
        <w:rPr>
          <w:sz w:val="24"/>
        </w:rPr>
        <w:t>3</w:t>
      </w:r>
      <w:r w:rsidR="00057046" w:rsidRPr="00C86552">
        <w:rPr>
          <w:sz w:val="24"/>
        </w:rPr>
        <w:t>%</w:t>
      </w:r>
      <w:r w:rsidR="00C61306" w:rsidRPr="00C86552">
        <w:rPr>
          <w:sz w:val="24"/>
        </w:rPr>
        <w:t xml:space="preserve"> в общей площади муниципального образования)</w:t>
      </w:r>
      <w:r w:rsidRPr="00C86552">
        <w:rPr>
          <w:sz w:val="24"/>
        </w:rPr>
        <w:t>;</w:t>
      </w:r>
    </w:p>
    <w:p w14:paraId="2493F4FD" w14:textId="71BA524D" w:rsidR="002F76B4" w:rsidRDefault="002F76B4" w:rsidP="00145AF7">
      <w:pPr>
        <w:ind w:firstLine="709"/>
        <w:jc w:val="both"/>
        <w:rPr>
          <w:sz w:val="24"/>
        </w:rPr>
      </w:pPr>
      <w:r w:rsidRPr="00C86552">
        <w:rPr>
          <w:sz w:val="24"/>
        </w:rPr>
        <w:t xml:space="preserve">- земли, находящиеся в частной собственности </w:t>
      </w:r>
      <w:r w:rsidR="00635E8D" w:rsidRPr="00C86552">
        <w:rPr>
          <w:sz w:val="24"/>
        </w:rPr>
        <w:t>-</w:t>
      </w:r>
      <w:r w:rsidR="00057046" w:rsidRPr="00C86552">
        <w:rPr>
          <w:sz w:val="24"/>
        </w:rPr>
        <w:t>170</w:t>
      </w:r>
      <w:r w:rsidR="00047861">
        <w:rPr>
          <w:sz w:val="24"/>
        </w:rPr>
        <w:t>9</w:t>
      </w:r>
      <w:r w:rsidR="00057046" w:rsidRPr="00C86552">
        <w:rPr>
          <w:sz w:val="24"/>
        </w:rPr>
        <w:t xml:space="preserve"> </w:t>
      </w:r>
      <w:r w:rsidR="00F35DC2" w:rsidRPr="00C86552">
        <w:rPr>
          <w:sz w:val="24"/>
        </w:rPr>
        <w:t>га</w:t>
      </w:r>
      <w:r w:rsidR="00C61306" w:rsidRPr="00C86552">
        <w:rPr>
          <w:sz w:val="24"/>
        </w:rPr>
        <w:t xml:space="preserve"> (</w:t>
      </w:r>
      <w:r w:rsidR="00057046" w:rsidRPr="00C86552">
        <w:rPr>
          <w:sz w:val="24"/>
        </w:rPr>
        <w:t>1,0</w:t>
      </w:r>
      <w:r w:rsidR="00047861">
        <w:rPr>
          <w:sz w:val="24"/>
        </w:rPr>
        <w:t>1</w:t>
      </w:r>
      <w:r w:rsidR="00057046" w:rsidRPr="00C86552">
        <w:rPr>
          <w:sz w:val="24"/>
        </w:rPr>
        <w:t>%</w:t>
      </w:r>
      <w:r w:rsidR="00C61306" w:rsidRPr="00C86552">
        <w:rPr>
          <w:sz w:val="24"/>
        </w:rPr>
        <w:t xml:space="preserve"> в общей площади муниципального образования)</w:t>
      </w:r>
      <w:r w:rsidRPr="00C86552">
        <w:rPr>
          <w:sz w:val="24"/>
        </w:rPr>
        <w:t>.</w:t>
      </w:r>
    </w:p>
    <w:p w14:paraId="4A446294" w14:textId="77777777" w:rsidR="003A05FA" w:rsidRDefault="003A05FA" w:rsidP="004D4C52">
      <w:pPr>
        <w:ind w:left="9923"/>
        <w:jc w:val="both"/>
      </w:pPr>
    </w:p>
    <w:p w14:paraId="3C869E75" w14:textId="77777777" w:rsidR="003A05FA" w:rsidRDefault="003A05FA" w:rsidP="004D4C52">
      <w:pPr>
        <w:ind w:left="9923"/>
        <w:jc w:val="both"/>
      </w:pPr>
    </w:p>
    <w:p w14:paraId="1379CE6A" w14:textId="77777777" w:rsidR="003A05FA" w:rsidRDefault="003A05FA" w:rsidP="004D4C52">
      <w:pPr>
        <w:ind w:left="9923"/>
        <w:jc w:val="both"/>
      </w:pPr>
    </w:p>
    <w:p w14:paraId="7FE19BB6" w14:textId="0827799F" w:rsidR="004D4C52" w:rsidRPr="00AB468F" w:rsidRDefault="004D4C52" w:rsidP="004D4C52">
      <w:pPr>
        <w:ind w:left="9923"/>
        <w:jc w:val="both"/>
      </w:pPr>
      <w:r w:rsidRPr="00AB468F">
        <w:lastRenderedPageBreak/>
        <w:t xml:space="preserve">Приложение № 1 </w:t>
      </w:r>
    </w:p>
    <w:p w14:paraId="0B16435F" w14:textId="322DDFFE" w:rsidR="003464A5" w:rsidRPr="00AB468F" w:rsidRDefault="00897BD8" w:rsidP="003464A5">
      <w:pPr>
        <w:ind w:left="9923"/>
        <w:jc w:val="both"/>
      </w:pPr>
      <w:r w:rsidRPr="00AB468F">
        <w:t xml:space="preserve">к </w:t>
      </w:r>
      <w:r w:rsidR="003464A5" w:rsidRPr="00AB468F">
        <w:t xml:space="preserve">сводному отчету об итогах социально - экономического развития Верхнесалдинского </w:t>
      </w:r>
      <w:r w:rsidR="0095489D">
        <w:t>муниципального</w:t>
      </w:r>
      <w:r w:rsidR="003464A5" w:rsidRPr="00AB468F">
        <w:t xml:space="preserve"> округа</w:t>
      </w:r>
      <w:r w:rsidR="0095489D">
        <w:t xml:space="preserve"> Свердловской области</w:t>
      </w:r>
    </w:p>
    <w:p w14:paraId="0D1F8510" w14:textId="3043BF96" w:rsidR="004D4C52" w:rsidRPr="00AB468F" w:rsidRDefault="003464A5" w:rsidP="003464A5">
      <w:pPr>
        <w:ind w:left="9923"/>
        <w:jc w:val="both"/>
      </w:pPr>
      <w:r w:rsidRPr="00AB468F">
        <w:t>за 202</w:t>
      </w:r>
      <w:r w:rsidR="0095489D">
        <w:t>4</w:t>
      </w:r>
      <w:r w:rsidRPr="00AB468F">
        <w:t xml:space="preserve"> год</w:t>
      </w:r>
    </w:p>
    <w:p w14:paraId="0D4078AE" w14:textId="77777777" w:rsidR="004D4C52" w:rsidRPr="00AB468F" w:rsidRDefault="004D4C52" w:rsidP="006D3358">
      <w:pPr>
        <w:jc w:val="center"/>
        <w:rPr>
          <w:sz w:val="24"/>
        </w:rPr>
      </w:pPr>
    </w:p>
    <w:p w14:paraId="3FE60DFC" w14:textId="77777777" w:rsidR="004D4C52" w:rsidRPr="00AB468F" w:rsidRDefault="004D4C52" w:rsidP="006D3358">
      <w:pPr>
        <w:jc w:val="center"/>
        <w:rPr>
          <w:sz w:val="24"/>
        </w:rPr>
      </w:pPr>
    </w:p>
    <w:p w14:paraId="77B3460C" w14:textId="779F9B1D" w:rsidR="008620EF" w:rsidRPr="00172901" w:rsidRDefault="008620EF" w:rsidP="006D3358">
      <w:pPr>
        <w:jc w:val="center"/>
        <w:rPr>
          <w:b/>
        </w:rPr>
      </w:pPr>
      <w:r w:rsidRPr="00172901">
        <w:rPr>
          <w:b/>
        </w:rPr>
        <w:t xml:space="preserve">Сравнение социально-экономического развития </w:t>
      </w:r>
      <w:r w:rsidR="00465FD4" w:rsidRPr="00172901">
        <w:rPr>
          <w:b/>
        </w:rPr>
        <w:t xml:space="preserve">Верхнесалдинского </w:t>
      </w:r>
      <w:r w:rsidR="0095489D">
        <w:rPr>
          <w:b/>
        </w:rPr>
        <w:t>муниципального</w:t>
      </w:r>
      <w:r w:rsidR="00465FD4" w:rsidRPr="00172901">
        <w:rPr>
          <w:b/>
        </w:rPr>
        <w:t xml:space="preserve"> округа</w:t>
      </w:r>
      <w:r w:rsidR="0095489D">
        <w:rPr>
          <w:b/>
        </w:rPr>
        <w:t xml:space="preserve"> Свердловской области </w:t>
      </w:r>
      <w:r w:rsidRPr="00172901">
        <w:rPr>
          <w:b/>
        </w:rPr>
        <w:t>в 202</w:t>
      </w:r>
      <w:r w:rsidR="0095489D">
        <w:rPr>
          <w:b/>
        </w:rPr>
        <w:t>4</w:t>
      </w:r>
      <w:r w:rsidR="00DE6A2B">
        <w:rPr>
          <w:b/>
        </w:rPr>
        <w:t xml:space="preserve"> году</w:t>
      </w:r>
      <w:r w:rsidRPr="00172901">
        <w:rPr>
          <w:b/>
        </w:rPr>
        <w:t xml:space="preserve"> с другими муниципальными образованиями (сопоставимыми по численности населения) и Свердловской областью в целом</w:t>
      </w:r>
    </w:p>
    <w:p w14:paraId="339341D5" w14:textId="77777777" w:rsidR="008620EF" w:rsidRDefault="008620EF" w:rsidP="005C5BA1"/>
    <w:p w14:paraId="46D3F654" w14:textId="77777777" w:rsidR="00172901" w:rsidRPr="00AB468F" w:rsidRDefault="00172901" w:rsidP="005C5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748"/>
        <w:gridCol w:w="1826"/>
        <w:gridCol w:w="1989"/>
        <w:gridCol w:w="1819"/>
        <w:gridCol w:w="1819"/>
        <w:gridCol w:w="1772"/>
      </w:tblGrid>
      <w:tr w:rsidR="00DA48CB" w:rsidRPr="00AB468F" w14:paraId="1E4F2B61" w14:textId="77777777" w:rsidTr="00EC158B">
        <w:trPr>
          <w:tblHeader/>
        </w:trPr>
        <w:tc>
          <w:tcPr>
            <w:tcW w:w="586" w:type="dxa"/>
            <w:shd w:val="clear" w:color="auto" w:fill="auto"/>
          </w:tcPr>
          <w:p w14:paraId="33514B71" w14:textId="77777777" w:rsidR="008620EF" w:rsidRPr="00AB468F" w:rsidRDefault="008620EF" w:rsidP="005C5BA1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№ п/п</w:t>
            </w:r>
          </w:p>
        </w:tc>
        <w:tc>
          <w:tcPr>
            <w:tcW w:w="4780" w:type="dxa"/>
            <w:shd w:val="clear" w:color="auto" w:fill="auto"/>
          </w:tcPr>
          <w:p w14:paraId="50C7F754" w14:textId="77777777" w:rsidR="008620EF" w:rsidRPr="00AB468F" w:rsidRDefault="008620EF" w:rsidP="005C5BA1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Макроэкономические показатели </w:t>
            </w:r>
          </w:p>
        </w:tc>
        <w:tc>
          <w:tcPr>
            <w:tcW w:w="1830" w:type="dxa"/>
            <w:shd w:val="clear" w:color="auto" w:fill="auto"/>
          </w:tcPr>
          <w:p w14:paraId="22684415" w14:textId="77777777" w:rsidR="008620EF" w:rsidRPr="00AB468F" w:rsidRDefault="008620EF" w:rsidP="005C5BA1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08A90E" w14:textId="560E6E20" w:rsidR="008620EF" w:rsidRPr="00AB468F" w:rsidRDefault="003F605D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Верхнесалдинский муниципальный</w:t>
            </w:r>
            <w:r w:rsidR="008620EF" w:rsidRPr="00AB468F">
              <w:rPr>
                <w:sz w:val="22"/>
                <w:szCs w:val="22"/>
              </w:rPr>
              <w:t xml:space="preserve"> округ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4A463F" w14:textId="592E3A4C" w:rsidR="008620EF" w:rsidRPr="00AB468F" w:rsidRDefault="00EF6D61" w:rsidP="003F605D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Кушвинский </w:t>
            </w:r>
            <w:r w:rsidR="003F605D">
              <w:rPr>
                <w:sz w:val="22"/>
                <w:szCs w:val="22"/>
              </w:rPr>
              <w:t xml:space="preserve">муниципальный </w:t>
            </w:r>
            <w:r w:rsidRPr="00AB468F">
              <w:rPr>
                <w:sz w:val="22"/>
                <w:szCs w:val="22"/>
              </w:rPr>
              <w:t>округ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4758F4B" w14:textId="7BC6AD08" w:rsidR="008620EF" w:rsidRPr="00AB468F" w:rsidRDefault="00EF6D61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</w:t>
            </w:r>
            <w:r w:rsidR="003F605D">
              <w:rPr>
                <w:sz w:val="22"/>
                <w:szCs w:val="22"/>
              </w:rPr>
              <w:t>евьянский муниципальный</w:t>
            </w:r>
            <w:r w:rsidRPr="00AB468F">
              <w:rPr>
                <w:sz w:val="22"/>
                <w:szCs w:val="22"/>
              </w:rPr>
              <w:t xml:space="preserve"> округ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D06F0C2" w14:textId="77777777" w:rsidR="008620EF" w:rsidRPr="00AB468F" w:rsidRDefault="007D6DC2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Свердловская область </w:t>
            </w:r>
          </w:p>
        </w:tc>
      </w:tr>
      <w:tr w:rsidR="008620EF" w:rsidRPr="00AB468F" w14:paraId="758609EF" w14:textId="77777777" w:rsidTr="00064945">
        <w:tc>
          <w:tcPr>
            <w:tcW w:w="586" w:type="dxa"/>
            <w:shd w:val="clear" w:color="auto" w:fill="auto"/>
            <w:vAlign w:val="center"/>
          </w:tcPr>
          <w:p w14:paraId="5E3FE71A" w14:textId="77777777" w:rsidR="008620EF" w:rsidRPr="00AB468F" w:rsidRDefault="008620EF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1.</w:t>
            </w:r>
          </w:p>
        </w:tc>
        <w:tc>
          <w:tcPr>
            <w:tcW w:w="13974" w:type="dxa"/>
            <w:gridSpan w:val="6"/>
            <w:shd w:val="clear" w:color="auto" w:fill="auto"/>
            <w:vAlign w:val="center"/>
          </w:tcPr>
          <w:p w14:paraId="5491B97E" w14:textId="77777777" w:rsidR="008620EF" w:rsidRPr="00AB468F" w:rsidRDefault="008620EF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Показатели экономического развития</w:t>
            </w:r>
            <w:r w:rsidR="007D5747" w:rsidRPr="00AB468F">
              <w:rPr>
                <w:sz w:val="22"/>
                <w:szCs w:val="22"/>
              </w:rPr>
              <w:t>:</w:t>
            </w:r>
            <w:r w:rsidRPr="00AB468F">
              <w:rPr>
                <w:sz w:val="22"/>
                <w:szCs w:val="22"/>
              </w:rPr>
              <w:t xml:space="preserve"> </w:t>
            </w:r>
          </w:p>
        </w:tc>
      </w:tr>
      <w:tr w:rsidR="00DA48CB" w:rsidRPr="00AB468F" w14:paraId="2E87F6D4" w14:textId="77777777" w:rsidTr="00064945">
        <w:tc>
          <w:tcPr>
            <w:tcW w:w="586" w:type="dxa"/>
            <w:shd w:val="clear" w:color="auto" w:fill="auto"/>
            <w:vAlign w:val="center"/>
          </w:tcPr>
          <w:p w14:paraId="32381CFF" w14:textId="77777777" w:rsidR="008620EF" w:rsidRPr="00AB468F" w:rsidRDefault="008620EF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1.1.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DBD3030" w14:textId="77777777" w:rsidR="008620EF" w:rsidRPr="00AB468F" w:rsidRDefault="008620EF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Численность постоянного населения на конец периода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DEE7B33" w14:textId="77777777" w:rsidR="008620EF" w:rsidRPr="00AB468F" w:rsidRDefault="008620EF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человек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F94498" w14:textId="4DBD5B1A" w:rsidR="008620EF" w:rsidRPr="00AB468F" w:rsidRDefault="008D1562" w:rsidP="00D76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52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5C958BC" w14:textId="61853133" w:rsidR="008620EF" w:rsidRPr="00AB468F" w:rsidRDefault="008D1562" w:rsidP="00D76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52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85DCBC9" w14:textId="41B540D6" w:rsidR="008620EF" w:rsidRPr="00AB468F" w:rsidRDefault="008D1562" w:rsidP="00D76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F52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15FAD4B" w14:textId="5958E0CF" w:rsidR="008620EF" w:rsidRPr="00AB468F" w:rsidRDefault="008D1562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52D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221</w:t>
            </w:r>
            <w:r w:rsidR="00F52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452</w:t>
            </w:r>
          </w:p>
        </w:tc>
      </w:tr>
      <w:tr w:rsidR="00DA48CB" w:rsidRPr="00AB468F" w14:paraId="166CFBF0" w14:textId="77777777" w:rsidTr="00064945">
        <w:tc>
          <w:tcPr>
            <w:tcW w:w="586" w:type="dxa"/>
            <w:shd w:val="clear" w:color="auto" w:fill="auto"/>
            <w:vAlign w:val="center"/>
          </w:tcPr>
          <w:p w14:paraId="31150207" w14:textId="77777777" w:rsidR="008620EF" w:rsidRPr="00AB468F" w:rsidRDefault="008620EF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1.2.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DFB864F" w14:textId="77777777" w:rsidR="008620EF" w:rsidRPr="00AB468F" w:rsidRDefault="008620EF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Объем </w:t>
            </w:r>
            <w:r w:rsidR="00AD64CE" w:rsidRPr="00AB468F">
              <w:rPr>
                <w:sz w:val="22"/>
                <w:szCs w:val="22"/>
              </w:rPr>
              <w:t>отгруженных товаров собственного производства (по крупным и средним организациям) по видам деятельности В, С, D, Е, в том числе: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55C4E48" w14:textId="77777777" w:rsidR="008620EF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133E1DE" w14:textId="42F07F2A" w:rsidR="008620EF" w:rsidRPr="00AB468F" w:rsidRDefault="00F52D7C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114497525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E6CE6F3" w14:textId="1F4B531D" w:rsidR="008620EF" w:rsidRPr="00AB468F" w:rsidRDefault="00F52D7C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20789208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2E4E84C" w14:textId="27C045BF" w:rsidR="008620EF" w:rsidRPr="00AB468F" w:rsidRDefault="00F52D7C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28765810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2B0745E" w14:textId="16406B6F" w:rsidR="008620EF" w:rsidRPr="00AB468F" w:rsidRDefault="00F52D7C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5224087800</w:t>
            </w:r>
            <w:r w:rsidR="003A05FA">
              <w:rPr>
                <w:sz w:val="22"/>
                <w:szCs w:val="22"/>
              </w:rPr>
              <w:t>,0</w:t>
            </w:r>
          </w:p>
        </w:tc>
      </w:tr>
      <w:tr w:rsidR="00064945" w:rsidRPr="00AB468F" w14:paraId="1AFAA970" w14:textId="77777777" w:rsidTr="00064945">
        <w:tc>
          <w:tcPr>
            <w:tcW w:w="586" w:type="dxa"/>
            <w:shd w:val="clear" w:color="auto" w:fill="auto"/>
            <w:vAlign w:val="center"/>
          </w:tcPr>
          <w:p w14:paraId="6E09EC18" w14:textId="77777777" w:rsidR="00064945" w:rsidRPr="00AB468F" w:rsidRDefault="00064945" w:rsidP="000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0DB3409E" w14:textId="77777777" w:rsidR="00064945" w:rsidRPr="00AB468F" w:rsidRDefault="00064945" w:rsidP="00064945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- обрабатывающие производство;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0C2B674" w14:textId="77777777" w:rsidR="00064945" w:rsidRPr="00AB468F" w:rsidRDefault="00064945" w:rsidP="00064945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8DE5DCD" w14:textId="406639E5" w:rsidR="00064945" w:rsidRPr="00AB468F" w:rsidRDefault="00562B14" w:rsidP="00064945">
            <w:pPr>
              <w:jc w:val="center"/>
            </w:pPr>
            <w:r>
              <w:rPr>
                <w:sz w:val="22"/>
                <w:szCs w:val="22"/>
              </w:rPr>
              <w:t>107427363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5C15D43" w14:textId="2CC7E55A" w:rsidR="00064945" w:rsidRPr="00AB468F" w:rsidRDefault="00562B14" w:rsidP="000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10171213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6239A60" w14:textId="0BB67B66" w:rsidR="00064945" w:rsidRPr="00AB468F" w:rsidRDefault="00562B14" w:rsidP="000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26933075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EE60FD8" w14:textId="72A8B964" w:rsidR="00064945" w:rsidRPr="00AB468F" w:rsidRDefault="00562B14" w:rsidP="000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3309951375</w:t>
            </w:r>
            <w:r w:rsidR="003A05FA">
              <w:rPr>
                <w:sz w:val="22"/>
                <w:szCs w:val="22"/>
              </w:rPr>
              <w:t>,0</w:t>
            </w:r>
          </w:p>
        </w:tc>
      </w:tr>
      <w:tr w:rsidR="00064945" w:rsidRPr="00AB468F" w14:paraId="249FB82A" w14:textId="77777777" w:rsidTr="00064945">
        <w:tc>
          <w:tcPr>
            <w:tcW w:w="586" w:type="dxa"/>
            <w:shd w:val="clear" w:color="auto" w:fill="auto"/>
            <w:vAlign w:val="center"/>
          </w:tcPr>
          <w:p w14:paraId="1D42EA9B" w14:textId="77777777" w:rsidR="00064945" w:rsidRPr="00AB468F" w:rsidRDefault="00064945" w:rsidP="000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2B2F09A3" w14:textId="77777777" w:rsidR="00064945" w:rsidRPr="00AB468F" w:rsidRDefault="00064945" w:rsidP="00064945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- обеспечение электрической энергией, газом и паром; кондиционирование воздуха;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917713" w14:textId="77777777" w:rsidR="00064945" w:rsidRPr="00AB468F" w:rsidRDefault="00064945" w:rsidP="00064945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591EAF8" w14:textId="4DDD1A27" w:rsidR="00064945" w:rsidRPr="00AB468F" w:rsidRDefault="00562B14" w:rsidP="00064945">
            <w:pPr>
              <w:jc w:val="center"/>
            </w:pPr>
            <w:r>
              <w:rPr>
                <w:sz w:val="22"/>
                <w:szCs w:val="22"/>
              </w:rPr>
              <w:t>638490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F0087B" w14:textId="36412881" w:rsidR="00064945" w:rsidRPr="00AB468F" w:rsidRDefault="00562B14" w:rsidP="00856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811928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8822F19" w14:textId="7CBBAAA3" w:rsidR="00064945" w:rsidRPr="00AB468F" w:rsidRDefault="00562B14" w:rsidP="000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506723</w:t>
            </w:r>
            <w:r w:rsidR="003A05FA">
              <w:rPr>
                <w:sz w:val="22"/>
                <w:szCs w:val="22"/>
              </w:rPr>
              <w:t>,0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555B8CF" w14:textId="468E1DE2" w:rsidR="00064945" w:rsidRPr="00AB468F" w:rsidRDefault="00562B14" w:rsidP="000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261954065</w:t>
            </w:r>
            <w:r w:rsidR="003A05FA">
              <w:rPr>
                <w:sz w:val="22"/>
                <w:szCs w:val="22"/>
              </w:rPr>
              <w:t>,0</w:t>
            </w:r>
          </w:p>
        </w:tc>
      </w:tr>
      <w:tr w:rsidR="00DA48CB" w:rsidRPr="00AB468F" w14:paraId="024B40FB" w14:textId="77777777" w:rsidTr="00064945">
        <w:tc>
          <w:tcPr>
            <w:tcW w:w="586" w:type="dxa"/>
            <w:shd w:val="clear" w:color="auto" w:fill="auto"/>
            <w:vAlign w:val="center"/>
          </w:tcPr>
          <w:p w14:paraId="1E68EA5E" w14:textId="77777777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39F3DA16" w14:textId="77777777" w:rsidR="00AD64CE" w:rsidRPr="00AB468F" w:rsidRDefault="00AD64CE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- водоснабжение; водоотведение, организация сбора и утилизации отходов, деятельность по ликвидации загрязнений;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0251D6" w14:textId="77777777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0A6267" w14:textId="77777777" w:rsidR="00AD64CE" w:rsidRPr="00AB468F" w:rsidRDefault="00962EE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нет данных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06DACDC" w14:textId="77777777" w:rsidR="00AD64CE" w:rsidRPr="00AB468F" w:rsidRDefault="00064945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нет данных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A8D4A8A" w14:textId="77777777" w:rsidR="00AD64CE" w:rsidRPr="00AB468F" w:rsidRDefault="00962EE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нет данных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9718014" w14:textId="551D4BE1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116626838</w:t>
            </w:r>
            <w:r w:rsidR="003A05FA">
              <w:rPr>
                <w:sz w:val="22"/>
                <w:szCs w:val="22"/>
              </w:rPr>
              <w:t>,0</w:t>
            </w:r>
          </w:p>
        </w:tc>
      </w:tr>
      <w:tr w:rsidR="007D6DC2" w:rsidRPr="00AB468F" w14:paraId="23BA4C16" w14:textId="77777777" w:rsidTr="00064945">
        <w:tc>
          <w:tcPr>
            <w:tcW w:w="586" w:type="dxa"/>
            <w:shd w:val="clear" w:color="auto" w:fill="auto"/>
            <w:vAlign w:val="center"/>
          </w:tcPr>
          <w:p w14:paraId="1C089C20" w14:textId="77777777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1.3.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15A4149" w14:textId="77777777" w:rsidR="00AD64CE" w:rsidRPr="00AB468F" w:rsidRDefault="00AD64CE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E8746D7" w14:textId="08FDFA85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рублей/</w:t>
            </w:r>
            <w:r w:rsidR="00DA48CB" w:rsidRPr="00AB468F">
              <w:rPr>
                <w:sz w:val="22"/>
                <w:szCs w:val="22"/>
              </w:rPr>
              <w:t>%</w:t>
            </w:r>
            <w:r w:rsidRPr="00AB468F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BB81B8F" w14:textId="7D8AE8E5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 w:rsidRPr="00562B14">
              <w:rPr>
                <w:sz w:val="22"/>
                <w:szCs w:val="22"/>
              </w:rPr>
              <w:t>нет данных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44896D0" w14:textId="2DABE47C" w:rsidR="00AD64CE" w:rsidRPr="00AB468F" w:rsidRDefault="00942F56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</w:t>
            </w:r>
            <w:r w:rsidR="0085698D" w:rsidRPr="00AB468F">
              <w:rPr>
                <w:sz w:val="22"/>
                <w:szCs w:val="22"/>
              </w:rPr>
              <w:t>ет данных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131F0FB" w14:textId="29C5DD32" w:rsidR="00AD64CE" w:rsidRPr="00AB468F" w:rsidRDefault="0085698D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нет данных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3287FC3" w14:textId="1B3DFA01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 w:rsidRPr="00562B14">
              <w:rPr>
                <w:sz w:val="22"/>
                <w:szCs w:val="22"/>
              </w:rPr>
              <w:t>нет данных</w:t>
            </w:r>
          </w:p>
        </w:tc>
      </w:tr>
      <w:tr w:rsidR="007D6DC2" w:rsidRPr="00AB468F" w14:paraId="4F406E0A" w14:textId="77777777" w:rsidTr="00064945">
        <w:tc>
          <w:tcPr>
            <w:tcW w:w="586" w:type="dxa"/>
            <w:shd w:val="clear" w:color="auto" w:fill="auto"/>
            <w:vAlign w:val="center"/>
          </w:tcPr>
          <w:p w14:paraId="3D059F37" w14:textId="77777777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BB9D5CD" w14:textId="77777777" w:rsidR="00AD64CE" w:rsidRPr="00AB468F" w:rsidRDefault="00AD64CE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34BE4A0" w14:textId="5DEB05E9" w:rsidR="00AD64CE" w:rsidRPr="00AB468F" w:rsidRDefault="00AD64CE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рублей/</w:t>
            </w:r>
            <w:r w:rsidR="00DA48CB" w:rsidRPr="00AB468F">
              <w:rPr>
                <w:sz w:val="22"/>
                <w:szCs w:val="22"/>
              </w:rPr>
              <w:t>%</w:t>
            </w:r>
            <w:r w:rsidRPr="00AB468F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9DF941D" w14:textId="6A6431B5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5983350</w:t>
            </w:r>
            <w:r w:rsidR="00B61563" w:rsidRPr="00AB4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86,3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142146C" w14:textId="12937176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2418039</w:t>
            </w:r>
            <w:r w:rsidR="00E466A8">
              <w:rPr>
                <w:sz w:val="22"/>
                <w:szCs w:val="22"/>
              </w:rPr>
              <w:t>/12,6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F163EB1" w14:textId="77777777" w:rsidR="00AD64CE" w:rsidRPr="00AB468F" w:rsidRDefault="00272677" w:rsidP="00272677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нет данных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36FBC68" w14:textId="3D748A05" w:rsidR="00272677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722579938</w:t>
            </w:r>
            <w:r w:rsidR="00E466A8">
              <w:rPr>
                <w:sz w:val="22"/>
                <w:szCs w:val="22"/>
              </w:rPr>
              <w:t>/</w:t>
            </w:r>
          </w:p>
          <w:p w14:paraId="609BACC8" w14:textId="02537EBE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</w:t>
            </w:r>
          </w:p>
        </w:tc>
      </w:tr>
      <w:tr w:rsidR="007D6DC2" w:rsidRPr="00AB468F" w14:paraId="5C06989F" w14:textId="77777777" w:rsidTr="00064945">
        <w:tc>
          <w:tcPr>
            <w:tcW w:w="586" w:type="dxa"/>
            <w:shd w:val="clear" w:color="auto" w:fill="auto"/>
            <w:vAlign w:val="center"/>
          </w:tcPr>
          <w:p w14:paraId="75CA595C" w14:textId="77777777" w:rsidR="00AD64CE" w:rsidRPr="00AB468F" w:rsidRDefault="00DA48CB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1.5.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ED3158E" w14:textId="77777777" w:rsidR="00AD64CE" w:rsidRPr="00AB468F" w:rsidRDefault="00DA48CB" w:rsidP="007D5747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Прибыль (с учетом убытков) по кругу крупных и средних предприятий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2EEE199" w14:textId="77777777" w:rsidR="00AD64CE" w:rsidRPr="00AB468F" w:rsidRDefault="00DA48CB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рублей/% к предыдущему году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516B8C" w14:textId="1E332BCE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5836790</w:t>
            </w:r>
            <w:r w:rsidR="00272677" w:rsidRPr="00AB468F">
              <w:rPr>
                <w:sz w:val="22"/>
                <w:szCs w:val="22"/>
              </w:rPr>
              <w:t>/</w:t>
            </w:r>
          </w:p>
          <w:p w14:paraId="7B979FD7" w14:textId="18F0420B" w:rsidR="00272677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2DBEDF9" w14:textId="57FEBAB0" w:rsidR="00AD64CE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5244665</w:t>
            </w:r>
            <w:r w:rsidR="00272677" w:rsidRPr="00AB468F">
              <w:rPr>
                <w:sz w:val="22"/>
                <w:szCs w:val="22"/>
              </w:rPr>
              <w:t>/</w:t>
            </w:r>
          </w:p>
          <w:p w14:paraId="4A452E77" w14:textId="7C624BF9" w:rsidR="00272677" w:rsidRPr="00AB468F" w:rsidRDefault="00562B14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B14703C" w14:textId="1B5FE07E" w:rsidR="00AD64CE" w:rsidRPr="00AB468F" w:rsidRDefault="00AB62C3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674406</w:t>
            </w:r>
            <w:r w:rsidR="00207438" w:rsidRPr="00AB468F">
              <w:rPr>
                <w:sz w:val="22"/>
                <w:szCs w:val="22"/>
              </w:rPr>
              <w:t>/</w:t>
            </w:r>
          </w:p>
          <w:p w14:paraId="3A2298F2" w14:textId="79F3D24A" w:rsidR="00207438" w:rsidRPr="00AB468F" w:rsidRDefault="00AB62C3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C524C03" w14:textId="04F959C0" w:rsidR="00AD64CE" w:rsidRPr="00AB468F" w:rsidRDefault="00AB62C3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629215557</w:t>
            </w:r>
            <w:r w:rsidR="00207438" w:rsidRPr="00AB468F">
              <w:rPr>
                <w:sz w:val="22"/>
                <w:szCs w:val="22"/>
              </w:rPr>
              <w:t xml:space="preserve">/ </w:t>
            </w:r>
          </w:p>
          <w:p w14:paraId="5C3AEF99" w14:textId="5FF4DC57" w:rsidR="00207438" w:rsidRPr="00AB468F" w:rsidRDefault="00AB62C3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7D5747" w:rsidRPr="00AB468F" w14:paraId="52CF1AD8" w14:textId="77777777" w:rsidTr="00064945">
        <w:tc>
          <w:tcPr>
            <w:tcW w:w="586" w:type="dxa"/>
            <w:shd w:val="clear" w:color="auto" w:fill="auto"/>
          </w:tcPr>
          <w:p w14:paraId="0419F604" w14:textId="77777777" w:rsidR="007D5747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3974" w:type="dxa"/>
            <w:gridSpan w:val="6"/>
            <w:shd w:val="clear" w:color="auto" w:fill="auto"/>
          </w:tcPr>
          <w:p w14:paraId="72FF9A4B" w14:textId="77777777" w:rsidR="007D5747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Показатели уровня жизни:</w:t>
            </w:r>
          </w:p>
        </w:tc>
      </w:tr>
      <w:tr w:rsidR="007D6DC2" w:rsidRPr="00AB468F" w14:paraId="1BF93E2F" w14:textId="77777777" w:rsidTr="00064945">
        <w:tc>
          <w:tcPr>
            <w:tcW w:w="586" w:type="dxa"/>
            <w:shd w:val="clear" w:color="auto" w:fill="auto"/>
          </w:tcPr>
          <w:p w14:paraId="6E45A403" w14:textId="77777777" w:rsidR="00AD64CE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2.1.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0B1F53D" w14:textId="77777777" w:rsidR="00AD64CE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Среднемесячная начисленная заработная плата по крупным и средним организациям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19D93C" w14:textId="77777777" w:rsidR="00AD64CE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8AFB5DA" w14:textId="582A7EEF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80505,0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E05672" w14:textId="4D8B1408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71488,4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4611C9F" w14:textId="1F516692" w:rsidR="00AD64CE" w:rsidRPr="00AB468F" w:rsidRDefault="00BB6631" w:rsidP="00B61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75222,0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C93C500" w14:textId="7C33723A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118482,0</w:t>
            </w:r>
          </w:p>
        </w:tc>
      </w:tr>
      <w:tr w:rsidR="007D6DC2" w:rsidRPr="00AB468F" w14:paraId="6D845E21" w14:textId="77777777" w:rsidTr="00064945">
        <w:tc>
          <w:tcPr>
            <w:tcW w:w="586" w:type="dxa"/>
            <w:shd w:val="clear" w:color="auto" w:fill="auto"/>
          </w:tcPr>
          <w:p w14:paraId="43D358DB" w14:textId="77777777" w:rsidR="00AD64CE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2.2.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E04A3D9" w14:textId="0EA485EA" w:rsidR="00AD64CE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Среднемесячная заработная плата п</w:t>
            </w:r>
            <w:r w:rsidR="003A05FA">
              <w:rPr>
                <w:sz w:val="22"/>
                <w:szCs w:val="22"/>
              </w:rPr>
              <w:t>о отношению к среднероссийскому</w:t>
            </w:r>
            <w:r w:rsidR="00B61563" w:rsidRPr="00AB468F">
              <w:rPr>
                <w:sz w:val="22"/>
                <w:szCs w:val="22"/>
              </w:rPr>
              <w:t xml:space="preserve"> </w:t>
            </w:r>
            <w:r w:rsidRPr="00AB468F">
              <w:rPr>
                <w:sz w:val="22"/>
                <w:szCs w:val="22"/>
              </w:rPr>
              <w:t>значению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30E90F4" w14:textId="77777777" w:rsidR="00AD64CE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%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DBA14E" w14:textId="76C971BC" w:rsidR="00AD64CE" w:rsidRPr="00AB468F" w:rsidRDefault="00BB6631" w:rsidP="007D6DC2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4C7FDD0" w14:textId="4D9B5905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760CB2F" w14:textId="7EF9D4A8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75FB3E0" w14:textId="3DA07C83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</w:t>
            </w:r>
          </w:p>
        </w:tc>
      </w:tr>
      <w:tr w:rsidR="007D6DC2" w:rsidRPr="00AB468F" w14:paraId="6EFE9E3E" w14:textId="77777777" w:rsidTr="00064945">
        <w:tc>
          <w:tcPr>
            <w:tcW w:w="586" w:type="dxa"/>
            <w:shd w:val="clear" w:color="auto" w:fill="auto"/>
          </w:tcPr>
          <w:p w14:paraId="0A1C1C51" w14:textId="77777777" w:rsidR="00AD64CE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2.3.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7376FA82" w14:textId="77777777" w:rsidR="00AD64CE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Реальная заработная плата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6753813" w14:textId="77777777" w:rsidR="00AD64CE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%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F50BA4" w14:textId="6C050FB6" w:rsidR="00AD64CE" w:rsidRPr="00AB468F" w:rsidRDefault="00800E9E" w:rsidP="007D6DC2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CC6B24" w14:textId="5E3675EC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53738BE" w14:textId="4FE2A234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288A3BF" w14:textId="7D506212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167,2</w:t>
            </w:r>
          </w:p>
        </w:tc>
      </w:tr>
      <w:tr w:rsidR="00DA48CB" w:rsidRPr="00AB468F" w14:paraId="0A2499BC" w14:textId="77777777" w:rsidTr="00064945">
        <w:tc>
          <w:tcPr>
            <w:tcW w:w="586" w:type="dxa"/>
            <w:shd w:val="clear" w:color="auto" w:fill="auto"/>
          </w:tcPr>
          <w:p w14:paraId="390991C8" w14:textId="77777777" w:rsidR="00AD64CE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2.4.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F2A76CE" w14:textId="77777777" w:rsidR="00AD64CE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Численность зарегистрированных безработных (на конец года)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1C8BCF" w14:textId="77777777" w:rsidR="00AD64CE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Человек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2C6F45" w14:textId="725FF471" w:rsidR="00AD64CE" w:rsidRPr="00AB468F" w:rsidRDefault="00BB6631" w:rsidP="0012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B5998F" w14:textId="7911DF87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1D0E794" w14:textId="33110E6D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650F06F" w14:textId="797E7C65" w:rsidR="00AD64CE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8397</w:t>
            </w:r>
          </w:p>
        </w:tc>
      </w:tr>
      <w:tr w:rsidR="007D5747" w:rsidRPr="00AB468F" w14:paraId="47B3A893" w14:textId="77777777" w:rsidTr="00064945">
        <w:tc>
          <w:tcPr>
            <w:tcW w:w="586" w:type="dxa"/>
            <w:shd w:val="clear" w:color="auto" w:fill="auto"/>
          </w:tcPr>
          <w:p w14:paraId="392A78BF" w14:textId="77777777" w:rsidR="007D5747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2.5.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D66FAC0" w14:textId="77777777" w:rsidR="007D5747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Темп роста (снижения) численности зарегистрированных безработных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2AE568A" w14:textId="77777777" w:rsidR="007D5747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53ACE37" w14:textId="1F1F2B17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05E4E7" w14:textId="7B83C27C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92B525A" w14:textId="546CB5CE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E0317C5" w14:textId="18067D81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</w:tr>
      <w:tr w:rsidR="007D5747" w:rsidRPr="00AB468F" w14:paraId="6B251C18" w14:textId="77777777" w:rsidTr="00064945">
        <w:tc>
          <w:tcPr>
            <w:tcW w:w="586" w:type="dxa"/>
            <w:shd w:val="clear" w:color="auto" w:fill="auto"/>
          </w:tcPr>
          <w:p w14:paraId="5256D83B" w14:textId="77777777" w:rsidR="007D5747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2.6.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8B23E8D" w14:textId="77777777" w:rsidR="007D5747" w:rsidRPr="00AB468F" w:rsidRDefault="007D5747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Уровень регистрируемой безработицы (на конец периода)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9168F60" w14:textId="77777777" w:rsidR="007D5747" w:rsidRPr="00AB468F" w:rsidRDefault="007D5747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%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871BC9" w14:textId="4C096B92" w:rsidR="007D5747" w:rsidRPr="00AB468F" w:rsidRDefault="00E27039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741B38F" w14:textId="19A6EB9B" w:rsidR="007D5747" w:rsidRPr="00AB468F" w:rsidRDefault="00E27039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</w:t>
            </w:r>
            <w:r w:rsidR="00BB6631">
              <w:rPr>
                <w:sz w:val="22"/>
                <w:szCs w:val="22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E9217A3" w14:textId="00A31051" w:rsidR="007D5747" w:rsidRPr="00AB468F" w:rsidRDefault="00E27039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</w:t>
            </w:r>
            <w:r w:rsidR="00BB6631">
              <w:rPr>
                <w:sz w:val="22"/>
                <w:szCs w:val="22"/>
              </w:rPr>
              <w:t>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5A1CC3D" w14:textId="07795AF8" w:rsidR="007D5747" w:rsidRPr="00AB468F" w:rsidRDefault="00F413D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</w:t>
            </w:r>
            <w:r w:rsidR="00BB6631">
              <w:rPr>
                <w:sz w:val="22"/>
                <w:szCs w:val="22"/>
              </w:rPr>
              <w:t>4</w:t>
            </w:r>
          </w:p>
        </w:tc>
      </w:tr>
      <w:tr w:rsidR="007D5747" w:rsidRPr="00AB468F" w14:paraId="48A5A0F1" w14:textId="77777777" w:rsidTr="00064945">
        <w:tc>
          <w:tcPr>
            <w:tcW w:w="586" w:type="dxa"/>
            <w:shd w:val="clear" w:color="auto" w:fill="auto"/>
          </w:tcPr>
          <w:p w14:paraId="09B3C00E" w14:textId="77777777" w:rsidR="007D5747" w:rsidRPr="00AB468F" w:rsidRDefault="007D5747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2.7.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FDB8BF6" w14:textId="77777777" w:rsidR="007D5747" w:rsidRPr="00AB468F" w:rsidRDefault="002B5DF8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Ввод жилья в эксплуатацию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4954305" w14:textId="77777777" w:rsidR="007D5747" w:rsidRPr="00AB468F" w:rsidRDefault="002B5DF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кв. метров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D38EACF" w14:textId="61692003" w:rsidR="007D5747" w:rsidRPr="00AB468F" w:rsidRDefault="00E40B03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5,</w:t>
            </w:r>
            <w:r w:rsidR="00BB6631">
              <w:rPr>
                <w:sz w:val="22"/>
                <w:szCs w:val="22"/>
              </w:rPr>
              <w:t>806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B94F8CA" w14:textId="71DB3DB8" w:rsidR="007D5747" w:rsidRPr="00AB468F" w:rsidRDefault="00BB6631" w:rsidP="00E40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6,011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D19454F" w14:textId="40E55581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3,614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D84BF24" w14:textId="5A490DCA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1729,5</w:t>
            </w:r>
          </w:p>
        </w:tc>
      </w:tr>
      <w:tr w:rsidR="007D5747" w:rsidRPr="00AB468F" w14:paraId="5A02C74F" w14:textId="77777777" w:rsidTr="00064945">
        <w:tc>
          <w:tcPr>
            <w:tcW w:w="586" w:type="dxa"/>
            <w:shd w:val="clear" w:color="auto" w:fill="auto"/>
          </w:tcPr>
          <w:p w14:paraId="151C27BA" w14:textId="77777777" w:rsidR="007D5747" w:rsidRPr="00AB468F" w:rsidRDefault="002B5DF8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2.8.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742CCCCE" w14:textId="77777777" w:rsidR="007D5747" w:rsidRPr="00AB468F" w:rsidRDefault="002B5DF8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5B9EA8D" w14:textId="77777777" w:rsidR="007D5747" w:rsidRPr="00AB468F" w:rsidRDefault="002B5DF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тыс. кв. метров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8681CD4" w14:textId="6D3F774A" w:rsidR="007D5747" w:rsidRPr="00AB468F" w:rsidRDefault="00E40B03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5,</w:t>
            </w:r>
            <w:r w:rsidR="00BB6631">
              <w:rPr>
                <w:sz w:val="22"/>
                <w:szCs w:val="22"/>
              </w:rPr>
              <w:t>806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D26E9BA" w14:textId="1D880470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5,014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8E15005" w14:textId="0E58D7A8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35,163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6C7CCA6" w14:textId="26491C6E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</w:t>
            </w:r>
          </w:p>
        </w:tc>
      </w:tr>
      <w:tr w:rsidR="007D5747" w:rsidRPr="00AB468F" w14:paraId="7618A7D0" w14:textId="77777777" w:rsidTr="00064945">
        <w:tc>
          <w:tcPr>
            <w:tcW w:w="586" w:type="dxa"/>
            <w:shd w:val="clear" w:color="auto" w:fill="auto"/>
          </w:tcPr>
          <w:p w14:paraId="37A4F4B8" w14:textId="77777777" w:rsidR="007D5747" w:rsidRPr="00AB468F" w:rsidRDefault="002B5DF8" w:rsidP="00AD64CE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2.9.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E4D1A93" w14:textId="77777777" w:rsidR="007D5747" w:rsidRPr="00AB468F" w:rsidRDefault="002B5DF8" w:rsidP="002B5DF8">
            <w:pPr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 xml:space="preserve">Ввод жилья на душу населения 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F014A2C" w14:textId="77777777" w:rsidR="007D5747" w:rsidRPr="00AB468F" w:rsidRDefault="002B5DF8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кв. метров на человека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8772D7" w14:textId="44423875" w:rsidR="007D5747" w:rsidRPr="00AB468F" w:rsidRDefault="00286791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0,13</w:t>
            </w:r>
            <w:r w:rsidR="003A05FA">
              <w:rPr>
                <w:sz w:val="22"/>
                <w:szCs w:val="22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4DA1DC" w14:textId="3CD17EF3" w:rsidR="007D5747" w:rsidRPr="00AB468F" w:rsidRDefault="00286791" w:rsidP="007D6DC2">
            <w:pPr>
              <w:jc w:val="center"/>
              <w:rPr>
                <w:sz w:val="22"/>
                <w:szCs w:val="22"/>
              </w:rPr>
            </w:pPr>
            <w:r w:rsidRPr="00AB468F">
              <w:rPr>
                <w:sz w:val="22"/>
                <w:szCs w:val="22"/>
              </w:rPr>
              <w:t>0,</w:t>
            </w:r>
            <w:r w:rsidR="003A05FA">
              <w:rPr>
                <w:sz w:val="22"/>
                <w:szCs w:val="22"/>
              </w:rPr>
              <w:t>169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F474339" w14:textId="5F7CA7BA" w:rsidR="007D5747" w:rsidRPr="00AB468F" w:rsidRDefault="00BB6631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BEAB46D" w14:textId="4866E981" w:rsidR="007D5747" w:rsidRPr="00AB468F" w:rsidRDefault="00FF376B" w:rsidP="007D6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0,409</w:t>
            </w:r>
          </w:p>
        </w:tc>
      </w:tr>
    </w:tbl>
    <w:p w14:paraId="0F5D6205" w14:textId="73AFBB4F" w:rsidR="0008437A" w:rsidRPr="00AB468F" w:rsidRDefault="0008437A" w:rsidP="0008437A">
      <w:pPr>
        <w:ind w:firstLine="709"/>
        <w:jc w:val="both"/>
        <w:rPr>
          <w:sz w:val="24"/>
        </w:rPr>
      </w:pPr>
      <w:r w:rsidRPr="00AB468F">
        <w:rPr>
          <w:sz w:val="24"/>
        </w:rPr>
        <w:t xml:space="preserve">Сравнение основных макроэкономических показателей социально-экономического развития округа проведено с </w:t>
      </w:r>
      <w:proofErr w:type="gramStart"/>
      <w:r w:rsidRPr="00AB468F">
        <w:rPr>
          <w:sz w:val="24"/>
        </w:rPr>
        <w:t>двумя  муниципальными</w:t>
      </w:r>
      <w:proofErr w:type="gramEnd"/>
      <w:r w:rsidRPr="00AB468F">
        <w:rPr>
          <w:sz w:val="24"/>
        </w:rPr>
        <w:t xml:space="preserve"> образованиями Свердловской области с численностью </w:t>
      </w:r>
      <w:proofErr w:type="gramStart"/>
      <w:r w:rsidRPr="00AB468F">
        <w:rPr>
          <w:sz w:val="24"/>
        </w:rPr>
        <w:t>населения</w:t>
      </w:r>
      <w:proofErr w:type="gramEnd"/>
      <w:r w:rsidRPr="00AB468F">
        <w:rPr>
          <w:sz w:val="24"/>
        </w:rPr>
        <w:t xml:space="preserve"> не превышающей </w:t>
      </w:r>
      <w:r w:rsidR="00EF6D61" w:rsidRPr="00AB468F">
        <w:rPr>
          <w:sz w:val="24"/>
        </w:rPr>
        <w:t>50</w:t>
      </w:r>
      <w:r w:rsidRPr="00AB468F">
        <w:rPr>
          <w:sz w:val="24"/>
        </w:rPr>
        <w:t xml:space="preserve"> тыс. человек и Свердловской областью в целом. А именно, </w:t>
      </w:r>
      <w:r w:rsidR="00EF6D61" w:rsidRPr="00AB468F">
        <w:rPr>
          <w:sz w:val="24"/>
        </w:rPr>
        <w:t xml:space="preserve">Кушвинский </w:t>
      </w:r>
      <w:r w:rsidR="00066F5C">
        <w:rPr>
          <w:sz w:val="24"/>
        </w:rPr>
        <w:t>муниципальный</w:t>
      </w:r>
      <w:r w:rsidR="00EF6D61" w:rsidRPr="00AB468F">
        <w:rPr>
          <w:sz w:val="24"/>
        </w:rPr>
        <w:t xml:space="preserve"> округ, Невьянский </w:t>
      </w:r>
      <w:r w:rsidR="00066F5C">
        <w:rPr>
          <w:sz w:val="24"/>
        </w:rPr>
        <w:t>муниципальный</w:t>
      </w:r>
      <w:r w:rsidR="00EF6D61" w:rsidRPr="00AB468F">
        <w:rPr>
          <w:sz w:val="24"/>
        </w:rPr>
        <w:t xml:space="preserve"> округ</w:t>
      </w:r>
      <w:r w:rsidRPr="00AB468F">
        <w:rPr>
          <w:sz w:val="24"/>
        </w:rPr>
        <w:t xml:space="preserve">. </w:t>
      </w:r>
    </w:p>
    <w:p w14:paraId="0C861DB4" w14:textId="77777777" w:rsidR="00A03732" w:rsidRPr="00AB468F" w:rsidRDefault="00A03732" w:rsidP="0008437A">
      <w:pPr>
        <w:ind w:firstLine="709"/>
        <w:jc w:val="both"/>
        <w:rPr>
          <w:sz w:val="24"/>
        </w:rPr>
      </w:pPr>
    </w:p>
    <w:p w14:paraId="102E4B99" w14:textId="77777777" w:rsidR="00A03732" w:rsidRPr="00AB468F" w:rsidRDefault="00A03732" w:rsidP="0008437A">
      <w:pPr>
        <w:ind w:firstLine="709"/>
        <w:jc w:val="both"/>
        <w:rPr>
          <w:sz w:val="24"/>
        </w:rPr>
      </w:pPr>
    </w:p>
    <w:p w14:paraId="5B16F1D0" w14:textId="77777777" w:rsidR="00A03732" w:rsidRDefault="00A03732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br w:type="page"/>
      </w:r>
    </w:p>
    <w:p w14:paraId="1A47B279" w14:textId="77777777" w:rsidR="00A03732" w:rsidRPr="00C304DF" w:rsidRDefault="00A03732" w:rsidP="00A03732">
      <w:pPr>
        <w:ind w:left="9923"/>
        <w:jc w:val="both"/>
      </w:pPr>
      <w:r w:rsidRPr="00C304DF">
        <w:lastRenderedPageBreak/>
        <w:t xml:space="preserve">Приложение № 2 </w:t>
      </w:r>
    </w:p>
    <w:p w14:paraId="5BC11103" w14:textId="20E39FF8" w:rsidR="003464A5" w:rsidRPr="00C304DF" w:rsidRDefault="00A03732" w:rsidP="003464A5">
      <w:pPr>
        <w:ind w:left="9923"/>
        <w:jc w:val="both"/>
      </w:pPr>
      <w:r w:rsidRPr="00C304DF">
        <w:t xml:space="preserve">к </w:t>
      </w:r>
      <w:r w:rsidR="003464A5" w:rsidRPr="00C304DF">
        <w:t xml:space="preserve">сводному отчету об итогах социально - экономического развития Верхнесалдинского </w:t>
      </w:r>
      <w:r w:rsidR="0095489D">
        <w:t>муниципального</w:t>
      </w:r>
      <w:r w:rsidR="003464A5" w:rsidRPr="00C304DF">
        <w:t xml:space="preserve"> округа</w:t>
      </w:r>
      <w:r w:rsidR="0095489D">
        <w:t xml:space="preserve"> Свердловской области</w:t>
      </w:r>
    </w:p>
    <w:p w14:paraId="4B9693BD" w14:textId="69D3ACA6" w:rsidR="00A03732" w:rsidRPr="00C304DF" w:rsidRDefault="003464A5" w:rsidP="003464A5">
      <w:pPr>
        <w:ind w:left="9923"/>
        <w:jc w:val="both"/>
      </w:pPr>
      <w:r w:rsidRPr="00C304DF">
        <w:t>за 202</w:t>
      </w:r>
      <w:r w:rsidR="00380DE6" w:rsidRPr="004941F7">
        <w:t>4</w:t>
      </w:r>
      <w:r w:rsidRPr="00C304DF">
        <w:t xml:space="preserve"> год</w:t>
      </w:r>
    </w:p>
    <w:p w14:paraId="6AAE93F2" w14:textId="77777777" w:rsidR="00A03732" w:rsidRDefault="00A03732" w:rsidP="00A03732">
      <w:pPr>
        <w:jc w:val="both"/>
      </w:pPr>
    </w:p>
    <w:p w14:paraId="0F749DFE" w14:textId="77777777" w:rsidR="00172901" w:rsidRPr="008F13E8" w:rsidRDefault="00172901" w:rsidP="00A03732">
      <w:pPr>
        <w:jc w:val="both"/>
      </w:pPr>
    </w:p>
    <w:p w14:paraId="466EA665" w14:textId="77777777" w:rsidR="00A03732" w:rsidRPr="00172901" w:rsidRDefault="00A03732" w:rsidP="00A03732">
      <w:pPr>
        <w:jc w:val="center"/>
        <w:rPr>
          <w:b/>
          <w:lang w:eastAsia="en-US"/>
        </w:rPr>
      </w:pPr>
      <w:r w:rsidRPr="00172901">
        <w:rPr>
          <w:b/>
          <w:lang w:eastAsia="en-US"/>
        </w:rPr>
        <w:t>ОТЧЕТ</w:t>
      </w:r>
    </w:p>
    <w:p w14:paraId="751BFE50" w14:textId="11206D10" w:rsidR="00A03732" w:rsidRPr="00172901" w:rsidRDefault="00A03732" w:rsidP="00365790">
      <w:pPr>
        <w:jc w:val="center"/>
        <w:rPr>
          <w:b/>
          <w:lang w:eastAsia="en-US"/>
        </w:rPr>
      </w:pPr>
      <w:r w:rsidRPr="00172901">
        <w:rPr>
          <w:b/>
          <w:lang w:eastAsia="en-US"/>
        </w:rPr>
        <w:t xml:space="preserve">о внедрении и развитии механизмов инициативного бюджетирования на территории </w:t>
      </w:r>
      <w:r w:rsidR="00132B63" w:rsidRPr="00172901">
        <w:rPr>
          <w:b/>
          <w:lang w:eastAsia="en-US"/>
        </w:rPr>
        <w:t xml:space="preserve">Верхнесалдинского </w:t>
      </w:r>
      <w:r w:rsidR="0095489D">
        <w:rPr>
          <w:b/>
          <w:lang w:eastAsia="en-US"/>
        </w:rPr>
        <w:t xml:space="preserve">муниципального </w:t>
      </w:r>
      <w:r w:rsidR="00132B63" w:rsidRPr="00172901">
        <w:rPr>
          <w:b/>
          <w:lang w:eastAsia="en-US"/>
        </w:rPr>
        <w:t>округа</w:t>
      </w:r>
      <w:r w:rsidR="0095489D">
        <w:rPr>
          <w:b/>
          <w:lang w:eastAsia="en-US"/>
        </w:rPr>
        <w:t xml:space="preserve"> Свердловской области</w:t>
      </w:r>
      <w:r w:rsidR="00365790" w:rsidRPr="00172901">
        <w:rPr>
          <w:b/>
          <w:lang w:eastAsia="en-US"/>
        </w:rPr>
        <w:t xml:space="preserve"> </w:t>
      </w:r>
      <w:r w:rsidRPr="00172901">
        <w:rPr>
          <w:b/>
          <w:lang w:eastAsia="en-US"/>
        </w:rPr>
        <w:t>за 202</w:t>
      </w:r>
      <w:r w:rsidR="00504EEA">
        <w:rPr>
          <w:b/>
          <w:lang w:eastAsia="en-US"/>
        </w:rPr>
        <w:t>4</w:t>
      </w:r>
      <w:r w:rsidRPr="00172901">
        <w:rPr>
          <w:b/>
          <w:lang w:eastAsia="en-US"/>
        </w:rPr>
        <w:t xml:space="preserve"> год</w:t>
      </w:r>
    </w:p>
    <w:p w14:paraId="4DF84669" w14:textId="77777777" w:rsidR="00A03732" w:rsidRDefault="00A03732" w:rsidP="00A03732">
      <w:pPr>
        <w:jc w:val="center"/>
        <w:rPr>
          <w:rFonts w:ascii="Liberation Serif" w:hAnsi="Liberation Serif" w:cs="Liberation Serif"/>
          <w:szCs w:val="22"/>
          <w:lang w:eastAsia="en-US"/>
        </w:rPr>
      </w:pPr>
    </w:p>
    <w:p w14:paraId="31AE86C2" w14:textId="77777777" w:rsidR="00172901" w:rsidRDefault="00172901" w:rsidP="00A03732">
      <w:pPr>
        <w:jc w:val="center"/>
        <w:rPr>
          <w:rFonts w:ascii="Liberation Serif" w:hAnsi="Liberation Serif" w:cs="Liberation Serif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3"/>
        <w:gridCol w:w="1698"/>
        <w:gridCol w:w="1136"/>
        <w:gridCol w:w="993"/>
        <w:gridCol w:w="1133"/>
        <w:gridCol w:w="1136"/>
        <w:gridCol w:w="850"/>
        <w:gridCol w:w="1133"/>
        <w:gridCol w:w="1133"/>
        <w:gridCol w:w="1133"/>
        <w:gridCol w:w="1523"/>
      </w:tblGrid>
      <w:tr w:rsidR="009D3402" w:rsidRPr="00010B15" w14:paraId="6606418C" w14:textId="77777777" w:rsidTr="00CB21F8">
        <w:trPr>
          <w:tblHeader/>
        </w:trPr>
        <w:tc>
          <w:tcPr>
            <w:tcW w:w="3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1405" w14:textId="68849852" w:rsidR="00A03732" w:rsidRPr="00010B15" w:rsidRDefault="00010B15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08A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инициативного бюджетирования (с указанием сферы реализации)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E55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Место реализации проекта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AFE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Инициатор проекта</w:t>
            </w:r>
          </w:p>
        </w:tc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C45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Стоимость проект (тыс. рублей)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D2D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Количество жителей, принявших участие в обсуждении (человек)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D1D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Количество софинансирующих проект (человек)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0A9FD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Число благополучателей (человек)</w:t>
            </w:r>
          </w:p>
        </w:tc>
      </w:tr>
      <w:tr w:rsidR="009D3402" w:rsidRPr="00010B15" w14:paraId="23368796" w14:textId="77777777" w:rsidTr="00CB21F8">
        <w:trPr>
          <w:tblHeader/>
        </w:trPr>
        <w:tc>
          <w:tcPr>
            <w:tcW w:w="33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949E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56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A76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A95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30E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5E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E5B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EB4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75A79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448" w:rsidRPr="00010B15" w14:paraId="5F1E1892" w14:textId="77777777" w:rsidTr="00CB21F8">
        <w:trPr>
          <w:tblHeader/>
        </w:trPr>
        <w:tc>
          <w:tcPr>
            <w:tcW w:w="33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3EBC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A9C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93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7ED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A9F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26A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F62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209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средства населения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5EC" w14:textId="77777777" w:rsidR="00A03732" w:rsidRPr="00010B15" w:rsidRDefault="00A03732" w:rsidP="00A037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средства бизнеса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07C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F0B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931A" w14:textId="77777777" w:rsidR="00A03732" w:rsidRPr="00010B15" w:rsidRDefault="00A03732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448" w:rsidRPr="00010B15" w14:paraId="217938CE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7DC" w14:textId="77777777" w:rsidR="00A03732" w:rsidRPr="00010B15" w:rsidRDefault="00A03732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00D" w14:textId="34548091" w:rsidR="00DA24B6" w:rsidRPr="00010B15" w:rsidRDefault="00962718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718C" w:rsidRPr="0053718C">
              <w:rPr>
                <w:rFonts w:ascii="Times New Roman" w:hAnsi="Times New Roman" w:cs="Times New Roman"/>
                <w:sz w:val="22"/>
                <w:szCs w:val="22"/>
              </w:rPr>
              <w:t>Комфортный и безопасный Спорт</w:t>
            </w: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A24B6" w:rsidRPr="00010B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16D974" w14:textId="76550C2E" w:rsidR="00962718" w:rsidRPr="00010B15" w:rsidRDefault="00DA24B6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(дополнительное образование детей)</w:t>
            </w:r>
          </w:p>
          <w:p w14:paraId="6FE5CF32" w14:textId="3F148DF3" w:rsidR="00A03732" w:rsidRPr="00010B15" w:rsidRDefault="00A03732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2D2" w14:textId="46ADB6A7" w:rsidR="00DA24B6" w:rsidRPr="00010B15" w:rsidRDefault="0053718C" w:rsidP="00DA24B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18C">
              <w:rPr>
                <w:rFonts w:ascii="Times New Roman" w:hAnsi="Times New Roman" w:cs="Times New Roman"/>
                <w:sz w:val="22"/>
                <w:szCs w:val="22"/>
              </w:rPr>
              <w:t xml:space="preserve">МБОУ ДО «ДЮСШ» </w:t>
            </w:r>
            <w:r w:rsidR="00DA24B6" w:rsidRPr="00010B15">
              <w:rPr>
                <w:rFonts w:ascii="Times New Roman" w:hAnsi="Times New Roman" w:cs="Times New Roman"/>
                <w:sz w:val="22"/>
                <w:szCs w:val="22"/>
              </w:rPr>
              <w:t>624760, Свердловская область, г. Верхняя Салда,</w:t>
            </w:r>
          </w:p>
          <w:p w14:paraId="5E4AADEB" w14:textId="7A93701D" w:rsidR="00A03732" w:rsidRPr="00010B15" w:rsidRDefault="0053718C" w:rsidP="00DA24B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18C">
              <w:rPr>
                <w:rFonts w:ascii="Times New Roman" w:hAnsi="Times New Roman" w:cs="Times New Roman"/>
                <w:sz w:val="22"/>
                <w:szCs w:val="22"/>
              </w:rPr>
              <w:t>ул. Спортивная, д. 10, к.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AD7" w14:textId="17822CF9" w:rsidR="00A03732" w:rsidRPr="00010B15" w:rsidRDefault="0053718C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18C">
              <w:rPr>
                <w:rFonts w:ascii="Times New Roman" w:hAnsi="Times New Roman" w:cs="Times New Roman"/>
                <w:sz w:val="22"/>
                <w:szCs w:val="22"/>
              </w:rPr>
              <w:t>Ложкин Игорь Викторович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E94" w14:textId="65AB9ED0" w:rsidR="00A03732" w:rsidRPr="00010B15" w:rsidRDefault="0053718C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1796,7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2FF" w14:textId="73ECBD4B" w:rsidR="00A03732" w:rsidRPr="00010B15" w:rsidRDefault="0053718C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BAC" w14:textId="15F026EC" w:rsidR="00A03732" w:rsidRPr="00010B15" w:rsidRDefault="0053718C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2D9" w14:textId="0B3D4FBB" w:rsidR="00A03732" w:rsidRPr="00010B15" w:rsidRDefault="0053718C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5F8" w14:textId="1B6A8BDB" w:rsidR="00A03732" w:rsidRPr="00010B15" w:rsidRDefault="0053718C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1437,3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DBE" w14:textId="6F285FBF" w:rsidR="00A03732" w:rsidRPr="00010B1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2E9" w14:textId="15692301" w:rsidR="00A03732" w:rsidRPr="00010B1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6A06" w14:textId="7B381F85" w:rsidR="00A03732" w:rsidRPr="00010B1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16592</w:t>
            </w:r>
          </w:p>
        </w:tc>
      </w:tr>
      <w:tr w:rsidR="00533EA5" w:rsidRPr="00010B15" w14:paraId="3DBE6AF6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6D0" w14:textId="4D1A3336" w:rsidR="00533EA5" w:rsidRPr="00010B15" w:rsidRDefault="00533EA5" w:rsidP="00533E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3F0" w14:textId="4CCF1566" w:rsidR="00533EA5" w:rsidRPr="00010B15" w:rsidRDefault="00533EA5" w:rsidP="00533E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33EA5">
              <w:rPr>
                <w:rFonts w:ascii="Times New Roman" w:hAnsi="Times New Roman" w:cs="Times New Roman"/>
                <w:sz w:val="22"/>
                <w:szCs w:val="22"/>
              </w:rPr>
              <w:t>Моя семья: от А до Я!»</w:t>
            </w: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3E94B008" w14:textId="433BD39D" w:rsidR="00533EA5" w:rsidRPr="00010B15" w:rsidRDefault="00533EA5" w:rsidP="00533EA5">
            <w:pPr>
              <w:rPr>
                <w:sz w:val="22"/>
                <w:szCs w:val="22"/>
              </w:rPr>
            </w:pPr>
            <w:r w:rsidRPr="00010B15">
              <w:rPr>
                <w:sz w:val="22"/>
                <w:szCs w:val="22"/>
              </w:rPr>
              <w:lastRenderedPageBreak/>
              <w:t>(дополнительное образование детей)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DBF" w14:textId="77777777" w:rsidR="00533EA5" w:rsidRPr="00010B15" w:rsidRDefault="00533EA5" w:rsidP="00533E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МБУ ДО ЦДТ,</w:t>
            </w:r>
          </w:p>
          <w:p w14:paraId="0F977E68" w14:textId="77777777" w:rsidR="00533EA5" w:rsidRPr="00010B15" w:rsidRDefault="00533EA5" w:rsidP="00533E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 xml:space="preserve">624760, Свердловская </w:t>
            </w:r>
            <w:r w:rsidRPr="00010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г. Верхняя Салда,</w:t>
            </w:r>
          </w:p>
          <w:p w14:paraId="6931EDE8" w14:textId="41D92357" w:rsidR="00533EA5" w:rsidRPr="00010B15" w:rsidRDefault="00533EA5" w:rsidP="00533E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ул. Энгельса, д. 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6AA" w14:textId="31479453" w:rsidR="00533EA5" w:rsidRPr="00533EA5" w:rsidRDefault="00533EA5" w:rsidP="00533EA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3EA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Наймушина Марина </w:t>
            </w:r>
            <w:r w:rsidRPr="00533EA5">
              <w:rPr>
                <w:rFonts w:ascii="Times New Roman" w:hAnsi="Times New Roman"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B7C" w14:textId="101EDFFB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B2F" w14:textId="28D2B2B9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C92" w14:textId="3CF0F53E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65B" w14:textId="64513D31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850" w14:textId="5697A6D2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60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B4C" w14:textId="7C3EC3D2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493" w14:textId="352D63BA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CFFCE" w14:textId="14B556D2" w:rsidR="00533EA5" w:rsidRPr="00010B15" w:rsidRDefault="00533EA5" w:rsidP="00533EA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11425</w:t>
            </w:r>
          </w:p>
        </w:tc>
      </w:tr>
      <w:tr w:rsidR="00711EA9" w:rsidRPr="00010B15" w14:paraId="1AACFEB2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30A" w14:textId="79B3AD8E" w:rsidR="00711EA9" w:rsidRPr="00010B15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64" w14:textId="1485241A" w:rsidR="00711EA9" w:rsidRPr="00010B15" w:rsidRDefault="00711EA9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1EA9">
              <w:rPr>
                <w:rFonts w:ascii="Times New Roman" w:hAnsi="Times New Roman" w:cs="Times New Roman"/>
                <w:sz w:val="22"/>
                <w:szCs w:val="22"/>
              </w:rPr>
              <w:t>Искусство театра»</w:t>
            </w:r>
            <w:r w:rsidR="00380DE6">
              <w:t xml:space="preserve"> </w:t>
            </w:r>
            <w:r w:rsidR="00380DE6" w:rsidRPr="00380DE6">
              <w:rPr>
                <w:rFonts w:ascii="Times New Roman" w:hAnsi="Times New Roman" w:cs="Times New Roman"/>
                <w:sz w:val="22"/>
                <w:szCs w:val="22"/>
              </w:rPr>
              <w:t>(дополнительное образование детей)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770" w14:textId="6187A9D1" w:rsidR="00711EA9" w:rsidRPr="00081D54" w:rsidRDefault="00711EA9" w:rsidP="00010B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11EA9">
              <w:rPr>
                <w:rFonts w:ascii="Times New Roman" w:hAnsi="Times New Roman" w:cs="Times New Roman"/>
                <w:sz w:val="22"/>
                <w:szCs w:val="22"/>
              </w:rPr>
              <w:t>МАУ ДО «Детская школа искусств «Ренессанс» 624760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1EA9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Свердловская обл., г. Верхняя </w:t>
            </w:r>
            <w:proofErr w:type="gramStart"/>
            <w:r w:rsidRPr="00711EA9">
              <w:rPr>
                <w:rFonts w:ascii="Times New Roman" w:hAnsi="Times New Roman" w:cs="Times New Roman"/>
                <w:sz w:val="22"/>
                <w:szCs w:val="22"/>
              </w:rPr>
              <w:t xml:space="preserve">Салда,   </w:t>
            </w:r>
            <w:proofErr w:type="gramEnd"/>
            <w:r w:rsidRPr="00711EA9">
              <w:rPr>
                <w:rFonts w:ascii="Times New Roman" w:hAnsi="Times New Roman" w:cs="Times New Roman"/>
                <w:sz w:val="22"/>
                <w:szCs w:val="22"/>
              </w:rPr>
              <w:t xml:space="preserve">             ул. 25 Октября, дом 5.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1CC" w14:textId="76F7747C" w:rsidR="00711EA9" w:rsidRPr="00081D54" w:rsidRDefault="00711EA9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EA9">
              <w:rPr>
                <w:rFonts w:ascii="Times New Roman" w:hAnsi="Times New Roman" w:cs="Times New Roman"/>
                <w:sz w:val="22"/>
                <w:szCs w:val="22"/>
              </w:rPr>
              <w:t>Постылякова</w:t>
            </w:r>
            <w:proofErr w:type="spellEnd"/>
            <w:r w:rsidRPr="00711EA9">
              <w:rPr>
                <w:rFonts w:ascii="Times New Roman" w:hAnsi="Times New Roman" w:cs="Times New Roman"/>
                <w:sz w:val="22"/>
                <w:szCs w:val="22"/>
              </w:rPr>
              <w:t xml:space="preserve"> Любовь Николаевна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E57" w14:textId="6D71A13D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AA4" w14:textId="69E8685B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2CB" w14:textId="70D916BF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EF2" w14:textId="75CDAFDE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4A6" w14:textId="514D306D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33C" w14:textId="6E37A0C7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319" w14:textId="4B5415C0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38CE" w14:textId="08D0A836" w:rsidR="00711EA9" w:rsidRDefault="003B095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</w:tr>
      <w:tr w:rsidR="00586448" w:rsidRPr="00010B15" w14:paraId="7FE9ED28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29D" w14:textId="53A18664" w:rsidR="00010B15" w:rsidRPr="00010B15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0E9" w14:textId="195434D7" w:rsidR="00010B15" w:rsidRPr="00010B15" w:rsidRDefault="00010B15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81D54" w:rsidRPr="00081D54">
              <w:rPr>
                <w:rFonts w:ascii="Times New Roman" w:hAnsi="Times New Roman" w:cs="Times New Roman"/>
                <w:sz w:val="22"/>
                <w:szCs w:val="22"/>
              </w:rPr>
              <w:t>Мульт-студия «Елочка-</w:t>
            </w:r>
            <w:proofErr w:type="spellStart"/>
            <w:r w:rsidR="00081D54" w:rsidRPr="00081D54">
              <w:rPr>
                <w:rFonts w:ascii="Times New Roman" w:hAnsi="Times New Roman" w:cs="Times New Roman"/>
                <w:sz w:val="22"/>
                <w:szCs w:val="22"/>
              </w:rPr>
              <w:t>Лайв</w:t>
            </w:r>
            <w:proofErr w:type="spellEnd"/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» (дополнительное образование детей)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D69" w14:textId="34EB80B7" w:rsidR="00081D54" w:rsidRDefault="00081D54" w:rsidP="00010B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81D54">
              <w:rPr>
                <w:rFonts w:ascii="Times New Roman" w:hAnsi="Times New Roman" w:cs="Times New Roman"/>
                <w:sz w:val="22"/>
                <w:szCs w:val="22"/>
              </w:rPr>
              <w:t>МАДОУ «Детский сад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81D54">
              <w:rPr>
                <w:rFonts w:ascii="Times New Roman" w:hAnsi="Times New Roman" w:cs="Times New Roman"/>
                <w:sz w:val="22"/>
                <w:szCs w:val="22"/>
              </w:rPr>
              <w:t xml:space="preserve"> № 2 «Ёлочка»</w:t>
            </w:r>
          </w:p>
          <w:p w14:paraId="2545AA45" w14:textId="4AED8C1C" w:rsidR="00010B15" w:rsidRPr="00010B15" w:rsidRDefault="00010B15" w:rsidP="00010B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10B15">
              <w:rPr>
                <w:rFonts w:ascii="Times New Roman" w:hAnsi="Times New Roman" w:cs="Times New Roman"/>
                <w:sz w:val="22"/>
                <w:szCs w:val="22"/>
              </w:rPr>
              <w:t>624760, Свердловская обл., г. Верхняя Салда,</w:t>
            </w:r>
          </w:p>
          <w:p w14:paraId="17413D79" w14:textId="50460C3C" w:rsidR="00010B15" w:rsidRPr="00010B15" w:rsidRDefault="00AD567D" w:rsidP="00010B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AD567D">
              <w:rPr>
                <w:rFonts w:ascii="Times New Roman" w:hAnsi="Times New Roman" w:cs="Times New Roman"/>
                <w:sz w:val="22"/>
                <w:szCs w:val="22"/>
              </w:rPr>
              <w:t>Сабурова, д. 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421" w14:textId="6B086B6E" w:rsidR="00010B15" w:rsidRPr="00010B15" w:rsidRDefault="00081D54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81D54">
              <w:rPr>
                <w:rFonts w:ascii="Times New Roman" w:hAnsi="Times New Roman" w:cs="Times New Roman"/>
                <w:sz w:val="22"/>
                <w:szCs w:val="22"/>
              </w:rPr>
              <w:t>Ракитина Анастасия Дмитриевна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02A" w14:textId="3E2F7CC0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BF6116" w:rsidRPr="00BF61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F61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F6116" w:rsidRPr="00BF61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4B8" w14:textId="15E47957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BF6116" w:rsidRPr="00BF61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B40" w14:textId="0B3B660F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03B" w14:textId="023444B6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0EC" w14:textId="77777777" w:rsid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  <w:p w14:paraId="42A84C8C" w14:textId="3B702B92" w:rsidR="00081D54" w:rsidRPr="00081D54" w:rsidRDefault="00081D54" w:rsidP="00081D54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D07" w14:textId="70394227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B09" w14:textId="72D39CFE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8EBC7" w14:textId="15206F16" w:rsidR="00010B15" w:rsidRPr="00010B15" w:rsidRDefault="00081D5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2535</w:t>
            </w:r>
          </w:p>
        </w:tc>
      </w:tr>
      <w:tr w:rsidR="00586448" w:rsidRPr="00010B15" w14:paraId="292B19FC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7F9" w14:textId="78D40161" w:rsidR="0056300E" w:rsidRPr="00010B15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364" w14:textId="2FBE38EF" w:rsidR="0056300E" w:rsidRPr="007A131E" w:rsidRDefault="0056300E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A13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DF7F51" w:rsidRPr="00DF7F51">
              <w:rPr>
                <w:rFonts w:ascii="Times New Roman" w:hAnsi="Times New Roman" w:cs="Times New Roman"/>
                <w:sz w:val="22"/>
                <w:szCs w:val="22"/>
              </w:rPr>
              <w:t>Спортик</w:t>
            </w:r>
            <w:proofErr w:type="spellEnd"/>
            <w:r w:rsidRPr="007A13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5A2BE451" w14:textId="279D6CA3" w:rsidR="007A131E" w:rsidRPr="007A131E" w:rsidRDefault="007A131E" w:rsidP="007A131E">
            <w:pPr>
              <w:rPr>
                <w:sz w:val="22"/>
                <w:szCs w:val="22"/>
              </w:rPr>
            </w:pPr>
            <w:r w:rsidRPr="007A131E">
              <w:rPr>
                <w:sz w:val="22"/>
                <w:szCs w:val="22"/>
              </w:rPr>
              <w:t>(дополнительное образование детей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BC0" w14:textId="77777777" w:rsidR="007A131E" w:rsidRPr="007A131E" w:rsidRDefault="007A131E" w:rsidP="007A131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A131E">
              <w:rPr>
                <w:rFonts w:ascii="Times New Roman" w:hAnsi="Times New Roman" w:cs="Times New Roman"/>
                <w:sz w:val="22"/>
                <w:szCs w:val="22"/>
              </w:rPr>
              <w:t>МАУ ДО «Детская школа искусств «Ренессанс» по</w:t>
            </w:r>
          </w:p>
          <w:p w14:paraId="32B3170D" w14:textId="77777777" w:rsidR="007A131E" w:rsidRPr="007A131E" w:rsidRDefault="007A131E" w:rsidP="007A131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A131E">
              <w:rPr>
                <w:rFonts w:ascii="Times New Roman" w:hAnsi="Times New Roman" w:cs="Times New Roman"/>
                <w:sz w:val="22"/>
                <w:szCs w:val="22"/>
              </w:rPr>
              <w:t xml:space="preserve">адресу: 624760 </w:t>
            </w:r>
            <w:r w:rsidRPr="007A13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Свердловская обл., г. Верхняя Салда,</w:t>
            </w:r>
          </w:p>
          <w:p w14:paraId="60E2D0D0" w14:textId="1A390C1E" w:rsidR="0056300E" w:rsidRPr="007A131E" w:rsidRDefault="00DF7F51" w:rsidP="007A131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F7F51">
              <w:rPr>
                <w:rFonts w:ascii="Times New Roman" w:hAnsi="Times New Roman" w:cs="Times New Roman"/>
                <w:sz w:val="22"/>
                <w:szCs w:val="22"/>
              </w:rPr>
              <w:t>ул. Сабурова, д. 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026" w14:textId="72580FBE" w:rsidR="0056300E" w:rsidRPr="007A131E" w:rsidRDefault="00DF7F51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F7F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Ракитина Анастасия Дмитриевна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3EC" w14:textId="6B29A1F4" w:rsidR="0056300E" w:rsidRPr="007A131E" w:rsidRDefault="00807AEF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668A8" w:rsidRPr="003668A8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0CA" w14:textId="35D21054" w:rsidR="0056300E" w:rsidRPr="007A131E" w:rsidRDefault="003668A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7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68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6DE" w14:textId="5D4C45AA" w:rsidR="0056300E" w:rsidRPr="007A131E" w:rsidRDefault="00807AEF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3668A8" w:rsidRPr="003668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969" w14:textId="5782ABA0" w:rsidR="0056300E" w:rsidRPr="007A131E" w:rsidRDefault="003668A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7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73C" w14:textId="20F95375" w:rsidR="0056300E" w:rsidRPr="007A131E" w:rsidRDefault="003668A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7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68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DB0" w14:textId="14298C23" w:rsidR="0056300E" w:rsidRPr="007A131E" w:rsidRDefault="00DF7F51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A33" w14:textId="5134E6FB" w:rsidR="0056300E" w:rsidRPr="007A131E" w:rsidRDefault="00DF7F51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52862" w14:textId="1E4348FF" w:rsidR="0056300E" w:rsidRPr="007A131E" w:rsidRDefault="00DF7F51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2205</w:t>
            </w:r>
          </w:p>
        </w:tc>
      </w:tr>
      <w:tr w:rsidR="009D3402" w:rsidRPr="00010B15" w14:paraId="0DD1E72B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3E1" w14:textId="447AB398" w:rsidR="001B71C5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2FF" w14:textId="1A022059" w:rsidR="001B71C5" w:rsidRPr="007A131E" w:rsidRDefault="00E671E2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B19EE" w:rsidRPr="000B19EE">
              <w:rPr>
                <w:rFonts w:ascii="Times New Roman" w:hAnsi="Times New Roman" w:cs="Times New Roman"/>
                <w:sz w:val="22"/>
                <w:szCs w:val="22"/>
              </w:rPr>
              <w:t>Детская инженерная школа</w:t>
            </w: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t xml:space="preserve"> </w:t>
            </w: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(дополнительное образование детей)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4F6" w14:textId="70103B09" w:rsidR="00E671E2" w:rsidRPr="00E671E2" w:rsidRDefault="00E671E2" w:rsidP="00E671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АУ ДО</w:t>
            </w: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B8515B" w14:textId="0F16B409" w:rsidR="00E671E2" w:rsidRPr="00E671E2" w:rsidRDefault="00E671E2" w:rsidP="00E671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«Детско-юношеский центр»</w:t>
            </w:r>
          </w:p>
          <w:p w14:paraId="3A15B766" w14:textId="77777777" w:rsidR="00E671E2" w:rsidRPr="00E671E2" w:rsidRDefault="00E671E2" w:rsidP="00E671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(далее-ДЮЦ)</w:t>
            </w:r>
          </w:p>
          <w:p w14:paraId="6E298564" w14:textId="77777777" w:rsidR="00E671E2" w:rsidRPr="00E671E2" w:rsidRDefault="00E671E2" w:rsidP="00E671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624760, Свердловская область, г. Верхняя Салда,</w:t>
            </w:r>
          </w:p>
          <w:p w14:paraId="6F193CAE" w14:textId="49EF419E" w:rsidR="001B71C5" w:rsidRPr="007A131E" w:rsidRDefault="00E671E2" w:rsidP="00E671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671E2">
              <w:rPr>
                <w:rFonts w:ascii="Times New Roman" w:hAnsi="Times New Roman" w:cs="Times New Roman"/>
                <w:sz w:val="22"/>
                <w:szCs w:val="22"/>
              </w:rPr>
              <w:t>ул. Воронова д. 13, к.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C91" w14:textId="006248A5" w:rsidR="001B71C5" w:rsidRPr="007A131E" w:rsidRDefault="000B19EE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B19EE">
              <w:rPr>
                <w:rFonts w:ascii="Times New Roman" w:hAnsi="Times New Roman" w:cs="Times New Roman"/>
                <w:sz w:val="22"/>
                <w:szCs w:val="22"/>
              </w:rPr>
              <w:t>Логинова Алёна Витальевна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C2B" w14:textId="4814D542" w:rsidR="001B71C5" w:rsidRPr="007A131E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121" w14:textId="2AAFD9DE" w:rsidR="001B71C5" w:rsidRPr="007A131E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ADC" w14:textId="50CB01D5" w:rsidR="001B71C5" w:rsidRPr="007A131E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26B" w14:textId="7EDCDBD8" w:rsidR="001B71C5" w:rsidRPr="007A131E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B10" w14:textId="336331D1" w:rsidR="001B71C5" w:rsidRPr="007A131E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6A3" w14:textId="51E032D5" w:rsidR="001B71C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C2E" w14:textId="61080823" w:rsidR="001B71C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146B3" w14:textId="33EB99F0" w:rsidR="001B71C5" w:rsidRDefault="000B19EE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</w:tr>
      <w:tr w:rsidR="009D3402" w:rsidRPr="00010B15" w14:paraId="3C9AD57C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4E2" w14:textId="2892170E" w:rsidR="003B66BA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C96" w14:textId="56E22EE6" w:rsidR="003B66BA" w:rsidRPr="00380DE6" w:rsidRDefault="003B66BA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Детская площадка «Муравейник»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(благоустройство территории)</w:t>
            </w:r>
            <w:r w:rsidR="00380DE6" w:rsidRPr="00380DE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80DE6">
              <w:rPr>
                <w:rFonts w:ascii="Times New Roman" w:hAnsi="Times New Roman" w:cs="Times New Roman"/>
                <w:sz w:val="22"/>
                <w:szCs w:val="22"/>
              </w:rPr>
              <w:t>период реализации 2023-2024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5E4" w14:textId="77777777" w:rsidR="003B66BA" w:rsidRPr="003B66BA" w:rsidRDefault="003B66BA" w:rsidP="003B66B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Земельный участок площадью 2201,0 м2, расположенный</w:t>
            </w:r>
          </w:p>
          <w:p w14:paraId="57E93393" w14:textId="77777777" w:rsidR="003B66BA" w:rsidRPr="003B66BA" w:rsidRDefault="003B66BA" w:rsidP="003B66B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в г. Верхняя Салда, улица Карла Маркса, южнее дома</w:t>
            </w:r>
          </w:p>
          <w:p w14:paraId="201D6FF5" w14:textId="286C6DA3" w:rsidR="003B66BA" w:rsidRPr="00E671E2" w:rsidRDefault="003B66BA" w:rsidP="003B66B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№69, корпус № 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F33" w14:textId="6BDB44DC" w:rsidR="003B66BA" w:rsidRPr="003B66BA" w:rsidRDefault="003B66BA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Кибардина</w:t>
            </w:r>
            <w:proofErr w:type="spellEnd"/>
            <w:r w:rsidRPr="003B66BA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Игоревна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F29" w14:textId="43CF34E2" w:rsidR="003B66BA" w:rsidRPr="007A131E" w:rsidRDefault="009D3402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9354D5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54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43E" w14:textId="2E34739C" w:rsidR="003B66BA" w:rsidRPr="007A131E" w:rsidRDefault="009354D5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1980,9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23F" w14:textId="3E5367B1" w:rsidR="003B66BA" w:rsidRPr="007A131E" w:rsidRDefault="009354D5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0" w14:textId="68FBACFA" w:rsidR="003B66BA" w:rsidRPr="007A131E" w:rsidRDefault="009354D5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F83" w14:textId="610FCA9E" w:rsidR="003B66BA" w:rsidRPr="007A131E" w:rsidRDefault="009354D5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28B" w14:textId="69D13CE5" w:rsidR="003B66BA" w:rsidRDefault="003B66BA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54C" w14:textId="52D38D02" w:rsidR="003B66BA" w:rsidRDefault="003B66BA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568B" w14:textId="52624560" w:rsidR="003B66BA" w:rsidRDefault="003B66BA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40520</w:t>
            </w:r>
          </w:p>
        </w:tc>
      </w:tr>
      <w:tr w:rsidR="009D3402" w:rsidRPr="00010B15" w14:paraId="40B5518A" w14:textId="77777777" w:rsidTr="00586448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A3" w14:textId="02063F24" w:rsidR="003B66BA" w:rsidRDefault="00711EA9" w:rsidP="00A037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75B" w14:textId="77777777" w:rsidR="003B66BA" w:rsidRDefault="003B66BA" w:rsidP="0096271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B66BA">
              <w:rPr>
                <w:rFonts w:ascii="Times New Roman" w:hAnsi="Times New Roman" w:cs="Times New Roman"/>
                <w:sz w:val="22"/>
                <w:szCs w:val="22"/>
              </w:rPr>
              <w:t>«Спортивная площадка «Спутник»</w:t>
            </w:r>
            <w:r w:rsidR="003441A4">
              <w:t xml:space="preserve"> </w:t>
            </w:r>
            <w:r w:rsidR="003441A4" w:rsidRPr="003441A4">
              <w:rPr>
                <w:rFonts w:ascii="Times New Roman" w:hAnsi="Times New Roman" w:cs="Times New Roman"/>
                <w:sz w:val="22"/>
                <w:szCs w:val="22"/>
              </w:rPr>
              <w:t>(благоустройство территории)</w:t>
            </w:r>
          </w:p>
          <w:p w14:paraId="76E943FA" w14:textId="3B40AC0C" w:rsidR="00380DE6" w:rsidRPr="00380DE6" w:rsidRDefault="00380DE6" w:rsidP="00380DE6">
            <w:pPr>
              <w:rPr>
                <w:sz w:val="22"/>
                <w:szCs w:val="22"/>
              </w:rPr>
            </w:pPr>
            <w:r w:rsidRPr="00380DE6">
              <w:rPr>
                <w:sz w:val="22"/>
                <w:szCs w:val="22"/>
              </w:rPr>
              <w:t>(период реализации 2023-2024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B6F" w14:textId="77777777" w:rsidR="003441A4" w:rsidRPr="003441A4" w:rsidRDefault="003441A4" w:rsidP="003441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441A4">
              <w:rPr>
                <w:rFonts w:ascii="Times New Roman" w:hAnsi="Times New Roman" w:cs="Times New Roman"/>
                <w:sz w:val="22"/>
                <w:szCs w:val="22"/>
              </w:rPr>
              <w:t>г. Верхняя Салда, территория ориентировочной</w:t>
            </w:r>
          </w:p>
          <w:p w14:paraId="3976BE3E" w14:textId="77777777" w:rsidR="003441A4" w:rsidRPr="003441A4" w:rsidRDefault="003441A4" w:rsidP="003441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441A4">
              <w:rPr>
                <w:rFonts w:ascii="Times New Roman" w:hAnsi="Times New Roman" w:cs="Times New Roman"/>
                <w:sz w:val="22"/>
                <w:szCs w:val="22"/>
              </w:rPr>
              <w:t>площадью 2380 кв. метров, расположенная в городе</w:t>
            </w:r>
          </w:p>
          <w:p w14:paraId="6DE1C122" w14:textId="1B6D1DDA" w:rsidR="003B66BA" w:rsidRPr="003B66BA" w:rsidRDefault="003441A4" w:rsidP="003441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441A4">
              <w:rPr>
                <w:rFonts w:ascii="Times New Roman" w:hAnsi="Times New Roman" w:cs="Times New Roman"/>
                <w:sz w:val="22"/>
                <w:szCs w:val="22"/>
              </w:rPr>
              <w:t>Верхняя Салда, улица Карла Маркса, севернее дома №5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42D" w14:textId="68CCD00B" w:rsidR="003B66BA" w:rsidRPr="003B66BA" w:rsidRDefault="003441A4" w:rsidP="00A0373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41A4">
              <w:rPr>
                <w:rFonts w:ascii="Times New Roman" w:hAnsi="Times New Roman" w:cs="Times New Roman"/>
                <w:sz w:val="22"/>
                <w:szCs w:val="22"/>
              </w:rPr>
              <w:t>Слобцова</w:t>
            </w:r>
            <w:proofErr w:type="spellEnd"/>
            <w:r w:rsidRPr="003441A4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857" w14:textId="61B399B0" w:rsidR="003B66BA" w:rsidRPr="007A131E" w:rsidRDefault="009D3402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>3 228,3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89B" w14:textId="3B65B32B" w:rsidR="003B66BA" w:rsidRPr="007A131E" w:rsidRDefault="009D3402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>1 614,1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23A" w14:textId="39E63802" w:rsidR="003B66BA" w:rsidRPr="007A131E" w:rsidRDefault="009D3402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>645,7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C39" w14:textId="6663F0C0" w:rsidR="003B66BA" w:rsidRPr="007A131E" w:rsidRDefault="009D3402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402">
              <w:rPr>
                <w:rFonts w:ascii="Times New Roman" w:hAnsi="Times New Roman" w:cs="Times New Roman"/>
                <w:sz w:val="22"/>
                <w:szCs w:val="22"/>
              </w:rPr>
              <w:t>161,4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68B" w14:textId="0092EEC5" w:rsidR="003B66BA" w:rsidRPr="007A131E" w:rsidRDefault="00586448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48">
              <w:rPr>
                <w:rFonts w:ascii="Times New Roman" w:hAnsi="Times New Roman" w:cs="Times New Roman"/>
                <w:sz w:val="22"/>
                <w:szCs w:val="22"/>
              </w:rPr>
              <w:t>807,1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DA6" w14:textId="76F0EABA" w:rsidR="003B66BA" w:rsidRDefault="003441A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A43" w14:textId="64D7AE4D" w:rsidR="003B66BA" w:rsidRDefault="003441A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F7D4" w14:textId="4B9A41BA" w:rsidR="003B66BA" w:rsidRDefault="003441A4" w:rsidP="00D149F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37693</w:t>
            </w:r>
          </w:p>
        </w:tc>
      </w:tr>
    </w:tbl>
    <w:p w14:paraId="4284FB65" w14:textId="77777777" w:rsidR="00A03732" w:rsidRPr="00010B15" w:rsidRDefault="00A03732" w:rsidP="00A03732">
      <w:pPr>
        <w:jc w:val="center"/>
        <w:rPr>
          <w:sz w:val="22"/>
          <w:szCs w:val="22"/>
          <w:lang w:eastAsia="en-US"/>
        </w:rPr>
      </w:pPr>
    </w:p>
    <w:p w14:paraId="4993E4C2" w14:textId="68AB60C3" w:rsidR="002E29CF" w:rsidRDefault="002E29CF" w:rsidP="002E29CF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br w:type="page"/>
      </w:r>
    </w:p>
    <w:p w14:paraId="49BBBD65" w14:textId="77777777" w:rsidR="002E29CF" w:rsidRPr="00365790" w:rsidRDefault="002E29CF" w:rsidP="002E29CF">
      <w:pPr>
        <w:ind w:left="9923"/>
        <w:jc w:val="both"/>
      </w:pPr>
      <w:r w:rsidRPr="00365790">
        <w:lastRenderedPageBreak/>
        <w:t>Приложение № 3</w:t>
      </w:r>
    </w:p>
    <w:p w14:paraId="425DB125" w14:textId="0583CF2D" w:rsidR="002E29CF" w:rsidRPr="00365790" w:rsidRDefault="002E29CF" w:rsidP="002E29CF">
      <w:pPr>
        <w:ind w:left="9923"/>
        <w:jc w:val="both"/>
      </w:pPr>
      <w:r w:rsidRPr="00365790">
        <w:t xml:space="preserve">к основным итогам социально-экономического развития </w:t>
      </w:r>
      <w:r w:rsidR="005121C1" w:rsidRPr="00365790">
        <w:t xml:space="preserve">Верхнесалдинского </w:t>
      </w:r>
      <w:r w:rsidR="003F05BA">
        <w:t>муниципального</w:t>
      </w:r>
      <w:r w:rsidR="005121C1" w:rsidRPr="00365790">
        <w:t xml:space="preserve"> округа</w:t>
      </w:r>
      <w:r w:rsidRPr="00365790">
        <w:t xml:space="preserve"> </w:t>
      </w:r>
      <w:r w:rsidR="003F05BA">
        <w:t xml:space="preserve">Свердловской области </w:t>
      </w:r>
      <w:r w:rsidRPr="00365790">
        <w:t>за 202</w:t>
      </w:r>
      <w:r w:rsidR="003F05BA">
        <w:t>4</w:t>
      </w:r>
      <w:r w:rsidRPr="00365790">
        <w:t xml:space="preserve"> год</w:t>
      </w:r>
    </w:p>
    <w:p w14:paraId="1F61B009" w14:textId="77777777" w:rsidR="00A03732" w:rsidRDefault="00A03732" w:rsidP="00D149FA">
      <w:pPr>
        <w:jc w:val="both"/>
        <w:rPr>
          <w:rFonts w:ascii="Liberation Serif" w:hAnsi="Liberation Serif"/>
          <w:sz w:val="24"/>
        </w:rPr>
      </w:pPr>
    </w:p>
    <w:p w14:paraId="01AB09B6" w14:textId="77777777" w:rsidR="002E29CF" w:rsidRDefault="002E29CF" w:rsidP="00D149FA">
      <w:pPr>
        <w:jc w:val="both"/>
        <w:rPr>
          <w:rFonts w:ascii="Liberation Serif" w:hAnsi="Liberation Serif"/>
          <w:sz w:val="24"/>
        </w:rPr>
      </w:pPr>
    </w:p>
    <w:p w14:paraId="23CD784D" w14:textId="3F28C42B" w:rsidR="005121C1" w:rsidRPr="00172901" w:rsidRDefault="002E29CF" w:rsidP="002E29CF">
      <w:pPr>
        <w:tabs>
          <w:tab w:val="left" w:pos="993"/>
        </w:tabs>
        <w:ind w:firstLine="709"/>
        <w:jc w:val="center"/>
        <w:rPr>
          <w:b/>
          <w:lang w:eastAsia="en-US"/>
        </w:rPr>
      </w:pPr>
      <w:r w:rsidRPr="00172901">
        <w:rPr>
          <w:b/>
          <w:lang w:eastAsia="en-US"/>
        </w:rPr>
        <w:t>Показатели оценки эффективности деятельности органов местного самоуправления</w:t>
      </w:r>
      <w:r w:rsidR="00172901" w:rsidRPr="00172901">
        <w:rPr>
          <w:b/>
          <w:lang w:eastAsia="en-US"/>
        </w:rPr>
        <w:t xml:space="preserve"> </w:t>
      </w:r>
      <w:r w:rsidR="005121C1" w:rsidRPr="00172901">
        <w:rPr>
          <w:b/>
          <w:lang w:eastAsia="en-US"/>
        </w:rPr>
        <w:t xml:space="preserve">Верхнесалдинского </w:t>
      </w:r>
      <w:r w:rsidR="003F05BA">
        <w:rPr>
          <w:b/>
          <w:lang w:eastAsia="en-US"/>
        </w:rPr>
        <w:t>муниципального</w:t>
      </w:r>
      <w:r w:rsidR="005121C1" w:rsidRPr="00172901">
        <w:rPr>
          <w:b/>
          <w:lang w:eastAsia="en-US"/>
        </w:rPr>
        <w:t xml:space="preserve"> округа</w:t>
      </w:r>
      <w:r w:rsidR="00C36D63" w:rsidRPr="00C36D63">
        <w:t xml:space="preserve"> </w:t>
      </w:r>
      <w:r w:rsidR="00C36D63" w:rsidRPr="00C36D63">
        <w:rPr>
          <w:b/>
          <w:lang w:eastAsia="en-US"/>
        </w:rPr>
        <w:t>о достигнутых значениях показателей для оценки эффективности деятельности органов местного самоуправления муниципальных округов и муниципальных районов за 2024 год и их планируемых значениях на 3-летний период</w:t>
      </w:r>
    </w:p>
    <w:p w14:paraId="73F8AD69" w14:textId="77777777" w:rsidR="002E29CF" w:rsidRDefault="002E29CF" w:rsidP="002E29CF">
      <w:pPr>
        <w:tabs>
          <w:tab w:val="left" w:pos="993"/>
        </w:tabs>
        <w:ind w:firstLine="709"/>
        <w:jc w:val="center"/>
        <w:rPr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3006"/>
        <w:gridCol w:w="1417"/>
        <w:gridCol w:w="1134"/>
        <w:gridCol w:w="1134"/>
        <w:gridCol w:w="1134"/>
        <w:gridCol w:w="1276"/>
        <w:gridCol w:w="1134"/>
        <w:gridCol w:w="1134"/>
        <w:gridCol w:w="1134"/>
        <w:gridCol w:w="851"/>
        <w:gridCol w:w="1247"/>
      </w:tblGrid>
      <w:tr w:rsidR="00A9403B" w:rsidRPr="00700BFF" w14:paraId="3FAE74EB" w14:textId="77777777" w:rsidTr="00FF376B">
        <w:trPr>
          <w:gridAfter w:val="1"/>
          <w:wAfter w:w="1247" w:type="dxa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F0E04" w14:textId="77777777" w:rsidR="00A9403B" w:rsidRPr="00D96FE4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6C39" w14:textId="77777777" w:rsidR="00A9403B" w:rsidRPr="00D96FE4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618" w14:textId="77777777" w:rsidR="00A9403B" w:rsidRPr="00D96FE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A2F" w14:textId="77777777" w:rsidR="00A9403B" w:rsidRPr="00D96FE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Предшествующий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377" w14:textId="77777777" w:rsidR="00A9403B" w:rsidRPr="00D96FE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6A0" w14:textId="77777777" w:rsidR="00A9403B" w:rsidRPr="00D96FE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625A1" w14:textId="77777777" w:rsidR="00A9403B" w:rsidRPr="00D96FE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9403B" w:rsidRPr="00700BFF" w14:paraId="3C45462B" w14:textId="77777777" w:rsidTr="00FF376B">
        <w:trPr>
          <w:gridAfter w:val="1"/>
          <w:wAfter w:w="1247" w:type="dxa"/>
          <w:tblHeader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836B6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7B3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816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9CA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D08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405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DD1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EAB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23F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9B6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00B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6011B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16DF25F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1C5E6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1E013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311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Экономическое развитие</w:t>
            </w:r>
            <w:bookmarkEnd w:id="1"/>
          </w:p>
        </w:tc>
      </w:tr>
      <w:tr w:rsidR="00A9403B" w:rsidRPr="00700BFF" w14:paraId="5BF64B69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C91" w14:textId="47A47DF8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sub_3101"/>
            <w:r w:rsidRPr="00E47527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4D3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DCC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192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223,30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E8D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8E7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9CE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B950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88C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B950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06B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B950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D21" w14:textId="77777777" w:rsidR="00A9403B" w:rsidRPr="00B95092" w:rsidRDefault="00A9403B" w:rsidP="00DB1BC7">
            <w:pPr>
              <w:jc w:val="center"/>
              <w:rPr>
                <w:color w:val="000000"/>
                <w:sz w:val="24"/>
                <w:szCs w:val="24"/>
              </w:rPr>
            </w:pPr>
            <w:r w:rsidRPr="00B950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B950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0D709" w14:textId="77777777" w:rsidR="00A9403B" w:rsidRPr="008E7D06" w:rsidRDefault="00A9403B" w:rsidP="00DB1BC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9403B" w:rsidRPr="00700BFF" w14:paraId="6CB186EF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E81" w14:textId="70C25852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" w:name="sub_3102"/>
            <w:r w:rsidRPr="00E47527">
              <w:rPr>
                <w:rFonts w:ascii="Times New Roman" w:hAnsi="Times New Roman" w:cs="Times New Roman"/>
              </w:rPr>
              <w:t>2.</w:t>
            </w:r>
            <w:bookmarkEnd w:id="3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8CC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AD9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E46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C4B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36B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B95092">
              <w:rPr>
                <w:sz w:val="24"/>
                <w:szCs w:val="24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878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70628E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350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70628E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73B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70628E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41A" w14:textId="77777777" w:rsidR="00A9403B" w:rsidRPr="00B95092" w:rsidRDefault="00A9403B" w:rsidP="00DB1BC7">
            <w:pPr>
              <w:jc w:val="center"/>
              <w:rPr>
                <w:sz w:val="24"/>
                <w:szCs w:val="24"/>
              </w:rPr>
            </w:pPr>
            <w:r w:rsidRPr="0070628E">
              <w:rPr>
                <w:sz w:val="24"/>
                <w:szCs w:val="24"/>
              </w:rPr>
              <w:t>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020E" w14:textId="77777777" w:rsidR="00A9403B" w:rsidRPr="008E7D06" w:rsidRDefault="00A9403B" w:rsidP="00DB1BC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9403B" w:rsidRPr="00700BFF" w14:paraId="441C4111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356" w14:textId="5B2BCA5D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" w:name="sub_3103"/>
            <w:r w:rsidRPr="00E47527">
              <w:rPr>
                <w:rFonts w:ascii="Times New Roman" w:hAnsi="Times New Roman" w:cs="Times New Roman"/>
              </w:rPr>
              <w:t>3.</w:t>
            </w:r>
            <w:bookmarkEnd w:id="4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578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 xml:space="preserve">Объем инвестиций в основной капитал (за исключением бюджетных средств) в расчете </w:t>
            </w:r>
            <w:r w:rsidRPr="00EC3727">
              <w:rPr>
                <w:rFonts w:ascii="Times New Roman" w:hAnsi="Times New Roman" w:cs="Times New Roman"/>
              </w:rPr>
              <w:lastRenderedPageBreak/>
              <w:t>на 1 жителя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D5F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8DD" w14:textId="77777777" w:rsidR="00A9403B" w:rsidRPr="009039BE" w:rsidRDefault="00A9403B" w:rsidP="00DB1BC7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9039BE">
              <w:rPr>
                <w:sz w:val="24"/>
                <w:szCs w:val="24"/>
              </w:rPr>
              <w:t>142893,00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0F1" w14:textId="77777777" w:rsidR="00A9403B" w:rsidRPr="009039BE" w:rsidRDefault="00A9403B" w:rsidP="00DB1BC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039BE">
              <w:rPr>
                <w:sz w:val="24"/>
                <w:szCs w:val="24"/>
              </w:rPr>
              <w:t>318 557,00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4BB" w14:textId="77777777" w:rsidR="00A9403B" w:rsidRPr="009039BE" w:rsidRDefault="00A9403B" w:rsidP="00DB1BC7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9039BE">
              <w:rPr>
                <w:sz w:val="24"/>
                <w:szCs w:val="24"/>
              </w:rPr>
              <w:t>166 207,00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1FB" w14:textId="77777777" w:rsidR="00A9403B" w:rsidRPr="00ED1D2D" w:rsidRDefault="00A9403B" w:rsidP="00DB1BC7">
            <w:pPr>
              <w:ind w:left="-108" w:right="-120"/>
              <w:jc w:val="center"/>
              <w:rPr>
                <w:color w:val="000000"/>
                <w:sz w:val="24"/>
                <w:szCs w:val="24"/>
              </w:rPr>
            </w:pPr>
            <w:r w:rsidRPr="00ED1D2D">
              <w:rPr>
                <w:color w:val="000000"/>
                <w:sz w:val="24"/>
                <w:szCs w:val="24"/>
              </w:rPr>
              <w:t>139101,00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EED" w14:textId="77777777" w:rsidR="00A9403B" w:rsidRPr="00ED1D2D" w:rsidRDefault="00A9403B" w:rsidP="00DB1BC7">
            <w:pPr>
              <w:ind w:left="-96" w:right="-105"/>
              <w:jc w:val="center"/>
              <w:rPr>
                <w:color w:val="000000"/>
                <w:sz w:val="24"/>
                <w:szCs w:val="24"/>
              </w:rPr>
            </w:pPr>
            <w:r w:rsidRPr="00ED1D2D">
              <w:rPr>
                <w:color w:val="000000"/>
                <w:sz w:val="24"/>
                <w:szCs w:val="24"/>
              </w:rPr>
              <w:t>156195,00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4A5" w14:textId="77777777" w:rsidR="00A9403B" w:rsidRPr="00ED1D2D" w:rsidRDefault="00A9403B" w:rsidP="00DB1BC7">
            <w:pPr>
              <w:ind w:left="-83" w:right="-119"/>
              <w:jc w:val="center"/>
              <w:rPr>
                <w:color w:val="000000"/>
                <w:sz w:val="24"/>
                <w:szCs w:val="24"/>
              </w:rPr>
            </w:pPr>
            <w:r w:rsidRPr="00ED1D2D">
              <w:rPr>
                <w:color w:val="000000"/>
                <w:sz w:val="24"/>
                <w:szCs w:val="24"/>
              </w:rPr>
              <w:t>168300,00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32B" w14:textId="77777777" w:rsidR="00A9403B" w:rsidRPr="00ED1D2D" w:rsidRDefault="00A9403B" w:rsidP="00DB1BC7">
            <w:pPr>
              <w:ind w:left="-111" w:right="-119"/>
              <w:jc w:val="center"/>
              <w:rPr>
                <w:color w:val="000000"/>
                <w:sz w:val="24"/>
                <w:szCs w:val="24"/>
              </w:rPr>
            </w:pPr>
            <w:r w:rsidRPr="00ED1D2D">
              <w:rPr>
                <w:color w:val="000000"/>
                <w:sz w:val="24"/>
                <w:szCs w:val="24"/>
              </w:rPr>
              <w:t>170570,00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81AD" w14:textId="77777777" w:rsidR="00A9403B" w:rsidRPr="00185895" w:rsidRDefault="00A9403B" w:rsidP="00DB1BC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  <w:p w14:paraId="49AE706F" w14:textId="77777777" w:rsidR="00A9403B" w:rsidRPr="003444CD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0746687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4DA" w14:textId="07087966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sub_3104"/>
            <w:r w:rsidRPr="00E47527">
              <w:rPr>
                <w:rFonts w:ascii="Times New Roman" w:hAnsi="Times New Roman" w:cs="Times New Roman"/>
              </w:rPr>
              <w:t>4.</w:t>
            </w:r>
            <w:bookmarkEnd w:id="5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359" w14:textId="497B5CF9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EC3727">
              <w:rPr>
                <w:rFonts w:ascii="Times New Roman" w:hAnsi="Times New Roman" w:cs="Times New Roman"/>
              </w:rPr>
              <w:t xml:space="preserve">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0FF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AF0" w14:textId="77777777" w:rsidR="00A9403B" w:rsidRPr="0005231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52317">
              <w:rPr>
                <w:color w:val="000000"/>
                <w:sz w:val="20"/>
                <w:szCs w:val="20"/>
              </w:rPr>
              <w:t>71,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523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AC9" w14:textId="77777777" w:rsidR="00A9403B" w:rsidRPr="0005231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52317">
              <w:rPr>
                <w:color w:val="000000"/>
                <w:sz w:val="20"/>
                <w:szCs w:val="20"/>
              </w:rPr>
              <w:t>71,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0523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371" w14:textId="77777777" w:rsidR="00A9403B" w:rsidRPr="0005231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866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72,01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C70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DD3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6C8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F12F0" w14:textId="77777777" w:rsidR="00A9403B" w:rsidRPr="00FB474B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1F54234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D12" w14:textId="3B4886F1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6" w:name="sub_3105"/>
            <w:r w:rsidRPr="00E47527">
              <w:rPr>
                <w:rFonts w:ascii="Times New Roman" w:hAnsi="Times New Roman" w:cs="Times New Roman"/>
              </w:rPr>
              <w:t>5.</w:t>
            </w:r>
            <w:bookmarkEnd w:id="6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319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B77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5B7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CD60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D04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CD60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3DB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DA3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153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88F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616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A8F31" w14:textId="77777777" w:rsidR="00A9403B" w:rsidRPr="003D32E1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0EDEED1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B93" w14:textId="7311F48F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7" w:name="sub_3106"/>
            <w:r w:rsidRPr="00E47527">
              <w:rPr>
                <w:rFonts w:ascii="Times New Roman" w:hAnsi="Times New Roman" w:cs="Times New Roman"/>
              </w:rPr>
              <w:t>6.</w:t>
            </w:r>
            <w:bookmarkEnd w:id="7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39B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F3A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FD1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CD60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669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Pr="00CD60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9AF" w14:textId="77777777" w:rsidR="00A9403B" w:rsidRPr="00CD608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99D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A1C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859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8EB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50,00</w:t>
            </w:r>
          </w:p>
          <w:p w14:paraId="65E2B924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575A4" w14:textId="77777777" w:rsidR="00A9403B" w:rsidRPr="002325FE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2DDC039E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2E0" w14:textId="4A4EFD1E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8" w:name="sub_3107"/>
            <w:r w:rsidRPr="00E47527">
              <w:rPr>
                <w:rFonts w:ascii="Times New Roman" w:hAnsi="Times New Roman" w:cs="Times New Roman"/>
              </w:rPr>
              <w:t>7.</w:t>
            </w:r>
            <w:bookmarkEnd w:id="8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BDA" w14:textId="7440440D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EC3727">
              <w:rPr>
                <w:rFonts w:ascii="Times New Roman" w:hAnsi="Times New Roman" w:cs="Times New Roman"/>
              </w:rPr>
              <w:t xml:space="preserve"> округа (муниципального района), в общей численности населения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EC3727">
              <w:rPr>
                <w:rFonts w:ascii="Times New Roman" w:hAnsi="Times New Roman" w:cs="Times New Roman"/>
              </w:rPr>
              <w:t xml:space="preserve"> округа </w:t>
            </w:r>
            <w:r w:rsidRPr="00EC3727">
              <w:rPr>
                <w:rFonts w:ascii="Times New Roman" w:hAnsi="Times New Roman" w:cs="Times New Roman"/>
              </w:rPr>
              <w:lastRenderedPageBreak/>
              <w:t>(муниципального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80B" w14:textId="77777777" w:rsidR="00A9403B" w:rsidRPr="00441FB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41F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C6A" w14:textId="77777777" w:rsidR="00A9403B" w:rsidRPr="0068632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86326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DBE" w14:textId="77777777" w:rsidR="00A9403B" w:rsidRPr="0068632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86326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DEA" w14:textId="77777777" w:rsidR="00A9403B" w:rsidRPr="0068632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86326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8A4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53B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068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38F" w14:textId="77777777" w:rsidR="00A9403B" w:rsidRPr="00ED1D2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D1D2D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1443" w14:textId="77777777" w:rsidR="00A9403B" w:rsidRPr="00E27A9F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38038CC8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D7E" w14:textId="62F8AA10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sub_3108"/>
            <w:r w:rsidRPr="00E47527">
              <w:rPr>
                <w:rFonts w:ascii="Times New Roman" w:hAnsi="Times New Roman" w:cs="Times New Roman"/>
              </w:rPr>
              <w:t>8.</w:t>
            </w:r>
            <w:bookmarkEnd w:id="9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45A" w14:textId="77777777" w:rsidR="00A9403B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</w:t>
            </w:r>
          </w:p>
          <w:p w14:paraId="374F11A0" w14:textId="77777777" w:rsidR="00A9403B" w:rsidRPr="00D706D0" w:rsidRDefault="00A9403B" w:rsidP="00DB1B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20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F23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9A3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BFF1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8F6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4B50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FCA6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C2C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60F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E51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6C2EE210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DEF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C63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7D3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7F25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9502D4">
              <w:rPr>
                <w:color w:val="000000"/>
                <w:sz w:val="20"/>
                <w:szCs w:val="20"/>
              </w:rPr>
              <w:t>48 874,10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AB9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275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7E2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9B9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922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8B" w14:textId="77777777" w:rsidR="00A9403B" w:rsidRPr="009502D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A795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110970B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4A0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EDB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81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6C0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C2149">
              <w:rPr>
                <w:color w:val="000000"/>
                <w:sz w:val="20"/>
                <w:szCs w:val="20"/>
              </w:rPr>
              <w:t>29 936,70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E14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64D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412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D95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299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42A" w14:textId="77777777" w:rsidR="00A9403B" w:rsidRPr="00BC214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58C05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3BE64915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83D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8FF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A81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E80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F50425">
              <w:rPr>
                <w:color w:val="000000"/>
                <w:sz w:val="20"/>
                <w:szCs w:val="20"/>
              </w:rPr>
              <w:t>40 720,80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1B7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B75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49278,30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744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46D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63477,90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055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257" w14:textId="77777777" w:rsidR="00A9403B" w:rsidRPr="00F5042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69661,20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55B1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38A2B2EF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60B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E8D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учителей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6CC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635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231DB">
              <w:rPr>
                <w:color w:val="000000"/>
                <w:sz w:val="20"/>
                <w:szCs w:val="20"/>
              </w:rPr>
              <w:t>46 174,17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76A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523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6AC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ED8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68600,50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6EC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85B" w14:textId="77777777" w:rsidR="00A9403B" w:rsidRPr="00D231D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F6C82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1942B57D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064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6CE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муниципальных учреждений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496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75D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105E">
              <w:rPr>
                <w:color w:val="000000"/>
                <w:sz w:val="20"/>
                <w:szCs w:val="20"/>
              </w:rPr>
              <w:t>35 919,80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F74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8B9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56 133,60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41D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49B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2C0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4C9" w14:textId="77777777" w:rsidR="00A9403B" w:rsidRPr="006A105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68BC" w14:textId="77777777" w:rsidR="00A9403B" w:rsidRPr="003D32E1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50425A9A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0F0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754" w14:textId="77777777" w:rsidR="00A9403B" w:rsidRPr="00EC37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C3727">
              <w:rPr>
                <w:rFonts w:ascii="Times New Roman" w:hAnsi="Times New Roman" w:cs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793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5E0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330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6D9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794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CF3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B5B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57195,99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D2C" w14:textId="77777777" w:rsidR="00A9403B" w:rsidRPr="00060F2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58339,91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4607" w14:textId="77777777" w:rsidR="00A9403B" w:rsidRPr="003D32E1" w:rsidRDefault="00A9403B" w:rsidP="00DB1BC7">
            <w:pPr>
              <w:rPr>
                <w:sz w:val="20"/>
                <w:szCs w:val="20"/>
              </w:rPr>
            </w:pPr>
          </w:p>
        </w:tc>
      </w:tr>
      <w:tr w:rsidR="00A9403B" w:rsidRPr="00700BFF" w14:paraId="16829CEA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A9A8B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277CB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97257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312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  <w:bookmarkEnd w:id="10"/>
          </w:p>
          <w:p w14:paraId="69D4746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13DDDA2A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C66" w14:textId="6C6F6F3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1" w:name="sub_3109"/>
            <w:r w:rsidRPr="00E47527">
              <w:rPr>
                <w:rFonts w:ascii="Times New Roman" w:hAnsi="Times New Roman" w:cs="Times New Roman"/>
              </w:rPr>
              <w:t>9.</w:t>
            </w:r>
            <w:bookmarkEnd w:id="11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229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в возрасте от одного года до шести </w:t>
            </w:r>
            <w:r w:rsidRPr="00E47527">
              <w:rPr>
                <w:rFonts w:ascii="Times New Roman" w:hAnsi="Times New Roman" w:cs="Times New Roman"/>
              </w:rPr>
              <w:t>лет, получающих дошкольную образовательную услугу и (или) услугу по их содержанию в муниципальных образовательных учреждениях в обще</w:t>
            </w:r>
            <w:r>
              <w:rPr>
                <w:rFonts w:ascii="Times New Roman" w:hAnsi="Times New Roman" w:cs="Times New Roman"/>
              </w:rPr>
              <w:t xml:space="preserve">й численности детей в </w:t>
            </w:r>
            <w:r>
              <w:rPr>
                <w:rFonts w:ascii="Times New Roman" w:hAnsi="Times New Roman" w:cs="Times New Roman"/>
              </w:rPr>
              <w:lastRenderedPageBreak/>
              <w:t>возрасте от одного года до шести</w:t>
            </w:r>
            <w:r w:rsidRPr="00E47527">
              <w:rPr>
                <w:rFonts w:ascii="Times New Roman" w:hAnsi="Times New Roman" w:cs="Times New Roman"/>
              </w:rPr>
              <w:t> 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ED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B4195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42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448EF">
              <w:rPr>
                <w:color w:val="000000"/>
                <w:sz w:val="20"/>
                <w:szCs w:val="20"/>
              </w:rPr>
              <w:t>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B9A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D00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515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8AD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AB6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E77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DE8E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52E899FA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FB8" w14:textId="078BBB73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2" w:name="sub_31010"/>
            <w:r w:rsidRPr="00E47527">
              <w:rPr>
                <w:rFonts w:ascii="Times New Roman" w:hAnsi="Times New Roman" w:cs="Times New Roman"/>
              </w:rPr>
              <w:t>10.</w:t>
            </w:r>
            <w:bookmarkEnd w:id="12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41A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детей в возрасте </w:t>
            </w:r>
            <w:r>
              <w:rPr>
                <w:rFonts w:ascii="Times New Roman" w:hAnsi="Times New Roman" w:cs="Times New Roman"/>
              </w:rPr>
              <w:t xml:space="preserve">от одного года до шести </w:t>
            </w:r>
            <w:r w:rsidRPr="00E47527">
              <w:rPr>
                <w:rFonts w:ascii="Times New Roman" w:hAnsi="Times New Roman" w:cs="Times New Roman"/>
              </w:rPr>
              <w:t xml:space="preserve">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>
              <w:rPr>
                <w:rFonts w:ascii="Times New Roman" w:hAnsi="Times New Roman" w:cs="Times New Roman"/>
              </w:rPr>
              <w:t xml:space="preserve">от одного года до шести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69D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7D3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448EF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DFB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857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80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974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23A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F8E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6452C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69F8B2CE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25D" w14:textId="1C49E8A5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13" w:name="sub_3111"/>
            <w:r w:rsidRPr="00E47527">
              <w:rPr>
                <w:rFonts w:ascii="Times New Roman" w:hAnsi="Times New Roman" w:cs="Times New Roman"/>
              </w:rPr>
              <w:t>11.</w:t>
            </w:r>
            <w:bookmarkEnd w:id="13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BC1" w14:textId="77777777" w:rsidR="00A9403B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  <w:p w14:paraId="4DF27060" w14:textId="77777777" w:rsidR="00A9403B" w:rsidRPr="000A4D2C" w:rsidRDefault="00A9403B" w:rsidP="00DB1B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70D" w14:textId="77777777" w:rsidR="00A9403B" w:rsidRPr="000A4D2C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A4D2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84E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6A51B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878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F28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A06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F84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6E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8CF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9FA01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70D3D59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07CC1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EEAB84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6B1A9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313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Общее и дополнительное образование</w:t>
            </w:r>
            <w:bookmarkEnd w:id="14"/>
          </w:p>
          <w:p w14:paraId="284A578B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14BC63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FD4" w14:textId="01F990A6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5" w:name="sub_3113"/>
            <w:r w:rsidRPr="00E47527">
              <w:rPr>
                <w:rFonts w:ascii="Times New Roman" w:hAnsi="Times New Roman" w:cs="Times New Roman"/>
              </w:rPr>
              <w:t>1</w:t>
            </w:r>
            <w:bookmarkEnd w:id="15"/>
            <w:r w:rsidRPr="00E475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A4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</w:t>
            </w:r>
            <w:r w:rsidRPr="00E47527">
              <w:rPr>
                <w:rFonts w:ascii="Times New Roman" w:hAnsi="Times New Roman" w:cs="Times New Roman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625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B4195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90C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448EF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8DE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448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20F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448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B91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01D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5A7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01D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88D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01D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DBF" w14:textId="77777777" w:rsidR="00A9403B" w:rsidRPr="008448E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01D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F17AC" w14:textId="77777777" w:rsidR="00A9403B" w:rsidRPr="00D77E80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6C1E9F5E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C84" w14:textId="08D840B5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6" w:name="sub_3114"/>
            <w:r w:rsidRPr="00E47527">
              <w:rPr>
                <w:rFonts w:ascii="Times New Roman" w:hAnsi="Times New Roman" w:cs="Times New Roman"/>
              </w:rPr>
              <w:t>13.</w:t>
            </w:r>
            <w:bookmarkEnd w:id="16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38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C76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B419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9EB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F10C1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80C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FBC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DF1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455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A0B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7AE" w14:textId="77777777" w:rsidR="00A9403B" w:rsidRPr="00F10C1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5654" w14:textId="77777777" w:rsidR="00A9403B" w:rsidRPr="002325FE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145D900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498" w14:textId="55093078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7" w:name="sub_3115"/>
            <w:r w:rsidRPr="00E47527">
              <w:rPr>
                <w:rFonts w:ascii="Times New Roman" w:hAnsi="Times New Roman" w:cs="Times New Roman"/>
              </w:rPr>
              <w:t>14.</w:t>
            </w:r>
            <w:bookmarkEnd w:id="17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75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2A4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B4195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5D7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40A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841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E40A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F42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40AE9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460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E794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912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E794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941F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E794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606" w14:textId="77777777" w:rsidR="00A9403B" w:rsidRPr="00E40AE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E79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2913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03B" w:rsidRPr="00700BFF" w14:paraId="1000A53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04" w14:textId="303C6DA1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8" w:name="sub_3116"/>
            <w:r w:rsidRPr="00E47527">
              <w:rPr>
                <w:rFonts w:ascii="Times New Roman" w:hAnsi="Times New Roman" w:cs="Times New Roman"/>
              </w:rPr>
              <w:t>15.</w:t>
            </w:r>
            <w:bookmarkEnd w:id="18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50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D6E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BE2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F33875">
              <w:rPr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C6A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F3F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B55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E62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96A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9BF" w14:textId="77777777" w:rsidR="00A9403B" w:rsidRPr="00F3387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D2DB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111BA3A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A9F" w14:textId="661786AC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9" w:name="sub_3117"/>
            <w:r w:rsidRPr="00E47527">
              <w:rPr>
                <w:rFonts w:ascii="Times New Roman" w:hAnsi="Times New Roman" w:cs="Times New Roman"/>
              </w:rPr>
              <w:t>16.</w:t>
            </w:r>
            <w:bookmarkEnd w:id="19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5DE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обучающихся в муниципальных общеобразовательных учреждениях, занимающихся во вторую (третью) смену, в </w:t>
            </w:r>
            <w:r w:rsidRPr="00E47527">
              <w:rPr>
                <w:rFonts w:ascii="Times New Roman" w:hAnsi="Times New Roman" w:cs="Times New Roman"/>
              </w:rPr>
              <w:lastRenderedPageBreak/>
              <w:t>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0A6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9B0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660C0">
              <w:rPr>
                <w:color w:val="000000"/>
                <w:sz w:val="20"/>
                <w:szCs w:val="20"/>
              </w:rPr>
              <w:t>13,37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8AA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8E4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BD7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8812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E085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12F" w14:textId="77777777" w:rsidR="00A9403B" w:rsidRPr="005660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E6D15" w14:textId="77777777" w:rsidR="00A9403B" w:rsidRPr="00D77E80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66029A7D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1FE" w14:textId="165A21C0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0" w:name="sub_3118"/>
            <w:r w:rsidRPr="00E47527">
              <w:rPr>
                <w:rFonts w:ascii="Times New Roman" w:hAnsi="Times New Roman" w:cs="Times New Roman"/>
              </w:rPr>
              <w:t>17.</w:t>
            </w:r>
            <w:bookmarkEnd w:id="20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CCD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44E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A77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EC5F33">
              <w:rPr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0E3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2D26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4C59F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5527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5A4B1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BE6E2" w14:textId="77777777" w:rsidR="00A9403B" w:rsidRPr="00EC5F3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511A5" w14:textId="77777777" w:rsidR="00A9403B" w:rsidRPr="008F470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5C3B4477" w14:textId="77777777" w:rsidTr="00FF3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C6B" w14:textId="4D928E9B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1" w:name="sub_3119"/>
            <w:r w:rsidRPr="00E47527">
              <w:rPr>
                <w:rFonts w:ascii="Times New Roman" w:hAnsi="Times New Roman" w:cs="Times New Roman"/>
              </w:rPr>
              <w:t>18.</w:t>
            </w:r>
            <w:bookmarkEnd w:id="21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3C7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7E5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46D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4879E8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0F9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CDA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A1C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F85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F65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ABC" w14:textId="77777777" w:rsidR="00A9403B" w:rsidRPr="004879E8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49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E346CB6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403B" w:rsidRPr="00700BFF" w14:paraId="25CC1BA1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E7038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CE3F48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9A7C2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sub_314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bookmarkEnd w:id="22"/>
          </w:p>
          <w:p w14:paraId="59156B8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343BCC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6B6" w14:textId="1746F8A1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3" w:name="sub_21202"/>
            <w:r w:rsidRPr="00E47527">
              <w:rPr>
                <w:rFonts w:ascii="Times New Roman" w:hAnsi="Times New Roman" w:cs="Times New Roman"/>
              </w:rPr>
              <w:t>19.</w:t>
            </w:r>
            <w:bookmarkEnd w:id="23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8E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A57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CA3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BAC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30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A0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61F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EB5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1BB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CC99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55382E4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AA3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916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415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378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444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E18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CF1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BAB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B19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EF7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40E40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24922BF1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644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F0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BC4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CB0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06D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10B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F1D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FEF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C2B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703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238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AF01AA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8FB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325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парками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AF7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768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B07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B42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C82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90C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177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D3D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B29D2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62E13888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FCD" w14:textId="2B4DD93C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4" w:name="sub_3121"/>
            <w:r w:rsidRPr="00E47527">
              <w:rPr>
                <w:rFonts w:ascii="Times New Roman" w:hAnsi="Times New Roman" w:cs="Times New Roman"/>
              </w:rPr>
              <w:t>20.</w:t>
            </w:r>
            <w:bookmarkEnd w:id="24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47B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9EE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B34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A96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E63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A51B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309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D83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47F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47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A672" w14:textId="77777777" w:rsidR="00A9403B" w:rsidRPr="00D77E80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7178433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06E" w14:textId="730AA1AD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5" w:name="sub_3122"/>
            <w:r w:rsidRPr="00E47527">
              <w:rPr>
                <w:rFonts w:ascii="Times New Roman" w:hAnsi="Times New Roman" w:cs="Times New Roman"/>
              </w:rPr>
              <w:t>21.</w:t>
            </w:r>
            <w:bookmarkEnd w:id="25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2CD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93E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742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301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A03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740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AFF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671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5FE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05C0E" w14:textId="77777777" w:rsidR="00A9403B" w:rsidRPr="00700BFF" w:rsidRDefault="00A9403B" w:rsidP="00DB1BC7">
            <w:pPr>
              <w:rPr>
                <w:sz w:val="16"/>
                <w:szCs w:val="16"/>
              </w:rPr>
            </w:pPr>
          </w:p>
        </w:tc>
      </w:tr>
      <w:tr w:rsidR="00A9403B" w:rsidRPr="00700BFF" w14:paraId="5DCB2F08" w14:textId="77777777" w:rsidTr="00FF376B">
        <w:trPr>
          <w:gridAfter w:val="1"/>
          <w:wAfter w:w="1247" w:type="dxa"/>
          <w:trHeight w:val="67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EB9F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7A0269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BB5335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sub_315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  <w:bookmarkEnd w:id="26"/>
          </w:p>
          <w:p w14:paraId="2973E2A9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F9CABB5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43D" w14:textId="0EC94ED8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7" w:name="sub_3123"/>
            <w:r w:rsidRPr="00E47527">
              <w:rPr>
                <w:rFonts w:ascii="Times New Roman" w:hAnsi="Times New Roman" w:cs="Times New Roman"/>
              </w:rPr>
              <w:t>22.</w:t>
            </w:r>
            <w:bookmarkEnd w:id="27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E47" w14:textId="06F7439E" w:rsidR="00A9403B" w:rsidRPr="00A9403B" w:rsidRDefault="00A9403B" w:rsidP="00A9403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E7F" w14:textId="77777777" w:rsidR="00A9403B" w:rsidRPr="00455DC2" w:rsidRDefault="00A9403B" w:rsidP="00DB1BC7">
            <w:pPr>
              <w:rPr>
                <w:sz w:val="22"/>
                <w:szCs w:val="22"/>
              </w:rPr>
            </w:pPr>
            <w:r w:rsidRPr="00455DC2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CC5" w14:textId="77777777" w:rsidR="00A9403B" w:rsidRPr="00A67D5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67D50">
              <w:rPr>
                <w:color w:val="000000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B38" w14:textId="77777777" w:rsidR="00A9403B" w:rsidRPr="00A67D5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B2A" w14:textId="77777777" w:rsidR="00A9403B" w:rsidRPr="00A67D5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076" w14:textId="77777777" w:rsidR="00A9403B" w:rsidRPr="00072C8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</w:t>
            </w:r>
            <w:r>
              <w:rPr>
                <w:color w:val="000000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F6A" w14:textId="77777777" w:rsidR="00A9403B" w:rsidRPr="00D73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731B7">
              <w:rPr>
                <w:color w:val="000000"/>
                <w:sz w:val="20"/>
                <w:szCs w:val="20"/>
                <w:lang w:val="en-US"/>
              </w:rPr>
              <w:t>61</w:t>
            </w:r>
            <w:r w:rsidRPr="00D731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977" w14:textId="77777777" w:rsidR="00A9403B" w:rsidRPr="004061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98C" w14:textId="77777777" w:rsidR="00A9403B" w:rsidRPr="004061C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B5FF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63A4FCC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82C" w14:textId="7777777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EEB" w14:textId="77777777" w:rsidR="00A9403B" w:rsidRPr="00E47527" w:rsidRDefault="00A9403B" w:rsidP="00DB1BC7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2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систематически занимающихся физической культурой и спортом, в общей численности </w:t>
            </w:r>
            <w:r w:rsidRPr="00E47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C88" w14:textId="77777777" w:rsidR="00A9403B" w:rsidRPr="00455DC2" w:rsidRDefault="00A9403B" w:rsidP="00DB1BC7">
            <w:pPr>
              <w:rPr>
                <w:sz w:val="22"/>
                <w:szCs w:val="22"/>
              </w:rPr>
            </w:pPr>
            <w:r w:rsidRPr="00455DC2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B1C" w14:textId="77777777" w:rsidR="00A9403B" w:rsidRPr="002D5A0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283" w14:textId="77777777" w:rsidR="00A9403B" w:rsidRPr="002D5A0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D5A0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E0D" w14:textId="77777777" w:rsidR="00A9403B" w:rsidRPr="002D5A0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6FB" w14:textId="77777777" w:rsidR="00A9403B" w:rsidRPr="002D5A0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5B" w14:textId="77777777" w:rsidR="00A9403B" w:rsidRPr="00D73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77C" w14:textId="77777777" w:rsidR="00A9403B" w:rsidRPr="00D73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461" w14:textId="77777777" w:rsidR="00A9403B" w:rsidRPr="00D73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0907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071F2A2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42180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D55DD8E" w14:textId="77777777" w:rsidR="00A9403B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150F4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sub_316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 и обеспечение граждан жильем</w:t>
            </w:r>
            <w:bookmarkEnd w:id="28"/>
          </w:p>
          <w:p w14:paraId="532B553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13094EC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9CA" w14:textId="07445355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9" w:name="sub_3124"/>
            <w:r w:rsidRPr="00E47527">
              <w:rPr>
                <w:rFonts w:ascii="Times New Roman" w:hAnsi="Times New Roman" w:cs="Times New Roman"/>
              </w:rPr>
              <w:t>24.</w:t>
            </w:r>
            <w:bookmarkEnd w:id="29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B86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84E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65E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BB5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424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433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812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F38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F0F" w14:textId="77777777" w:rsidR="00A9403B" w:rsidRPr="0052082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D043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6039A2" w14:paraId="0C3541BD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1DE" w14:textId="77777777" w:rsidR="00A9403B" w:rsidRPr="00302CA9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302CA9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D36" w14:textId="77777777" w:rsidR="00A9403B" w:rsidRPr="00302CA9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2CA9">
              <w:rPr>
                <w:rFonts w:ascii="Times New Roman" w:hAnsi="Times New Roman" w:cs="Times New Roman"/>
              </w:rPr>
              <w:t>в том числе</w:t>
            </w:r>
          </w:p>
          <w:p w14:paraId="5212591B" w14:textId="77777777" w:rsidR="00A9403B" w:rsidRPr="00302CA9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2CA9">
              <w:rPr>
                <w:rFonts w:ascii="Times New Roman" w:hAnsi="Times New Roman" w:cs="Times New Roman"/>
              </w:rPr>
              <w:t>введенная в действие за один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E81" w14:textId="77777777" w:rsidR="00A9403B" w:rsidRPr="00302CA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02CA9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1B4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43D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694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B01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AE5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B76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02CA9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783" w14:textId="77777777" w:rsidR="00A9403B" w:rsidRPr="00302CA9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0149" w14:textId="77777777" w:rsidR="00A9403B" w:rsidRPr="00302CA9" w:rsidRDefault="00A9403B" w:rsidP="00DB1BC7">
            <w:pPr>
              <w:jc w:val="both"/>
              <w:rPr>
                <w:color w:val="000000"/>
                <w:sz w:val="19"/>
                <w:szCs w:val="19"/>
              </w:rPr>
            </w:pPr>
            <w:r w:rsidRPr="00302CA9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9403B" w:rsidRPr="00700BFF" w14:paraId="7D3837B4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891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99E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7D8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6A3" w14:textId="77777777" w:rsidR="00A9403B" w:rsidRPr="00AE22B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E22B4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E01" w14:textId="77777777" w:rsidR="00A9403B" w:rsidRPr="00AE22B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0B0" w14:textId="77777777" w:rsidR="00A9403B" w:rsidRPr="00AE22B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874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88C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D1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75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B047E" w14:textId="77777777" w:rsidR="00A9403B" w:rsidRPr="00AD5195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1767C72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DD0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44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в том числе</w:t>
            </w:r>
          </w:p>
          <w:p w14:paraId="1A5AF167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EB1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B6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9674B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9BD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669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04F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28E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52B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465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574" w14:textId="77777777" w:rsidR="00A9403B" w:rsidRPr="0054650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546507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465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5F43F" w14:textId="77777777" w:rsidR="00A9403B" w:rsidRPr="008F4704" w:rsidRDefault="00A9403B" w:rsidP="00DB1BC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6969458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B88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8A5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A2CBC">
              <w:rPr>
                <w:rFonts w:ascii="Times New Roman" w:hAnsi="Times New Roman" w:cs="Times New Roman"/>
              </w:rPr>
              <w:t xml:space="preserve">Площадь земельных участков, предоставленных для строительства объектов жилищного строительства - в течение 3 лет, в отношении которых с даты принятия решения о предоставлении </w:t>
            </w:r>
            <w:r w:rsidRPr="008A2CBC">
              <w:rPr>
                <w:rFonts w:ascii="Times New Roman" w:hAnsi="Times New Roman" w:cs="Times New Roman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A2D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EBA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322F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8E6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9674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34B" w14:textId="77777777" w:rsidR="00A9403B" w:rsidRPr="00D9674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967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F84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86F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6C1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F4E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12A1C" w14:textId="77777777" w:rsidR="00A9403B" w:rsidRPr="00900A3F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4FA8731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961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695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A2CBC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иных объектов капитального строительства - в течение 5 лет,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2C0" w14:textId="77777777" w:rsidR="00A9403B" w:rsidRPr="00455DC2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387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A51B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93A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EFB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C8B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486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554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987" w14:textId="77777777" w:rsidR="00A9403B" w:rsidRPr="00BF401C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0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5AADB" w14:textId="77777777" w:rsidR="00A9403B" w:rsidRPr="00AD5195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0C500154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429E7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3D82FA7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8DE00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sub_317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  <w:bookmarkEnd w:id="30"/>
          </w:p>
          <w:p w14:paraId="54599904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E70A91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2F1" w14:textId="7C966241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1" w:name="sub_3127"/>
            <w:r w:rsidRPr="00E47527">
              <w:rPr>
                <w:rFonts w:ascii="Times New Roman" w:hAnsi="Times New Roman" w:cs="Times New Roman"/>
              </w:rPr>
              <w:t>27.</w:t>
            </w:r>
            <w:bookmarkEnd w:id="31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6EE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</w:t>
            </w:r>
            <w:r w:rsidRPr="00E47527">
              <w:rPr>
                <w:rFonts w:ascii="Times New Roman" w:hAnsi="Times New Roman" w:cs="Times New Roman"/>
              </w:rPr>
              <w:lastRenderedPageBreak/>
              <w:t>помещений должны выбрать способ управления данными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A35" w14:textId="77777777" w:rsidR="00A9403B" w:rsidRPr="00455DC2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39D" w14:textId="77777777" w:rsidR="00A9403B" w:rsidRPr="00455DC2" w:rsidRDefault="00A9403B" w:rsidP="00DB1BC7">
            <w:pPr>
              <w:jc w:val="center"/>
              <w:rPr>
                <w:color w:val="000000"/>
                <w:sz w:val="22"/>
                <w:szCs w:val="22"/>
              </w:rPr>
            </w:pPr>
            <w:r w:rsidRPr="00B8775F">
              <w:rPr>
                <w:color w:val="000000"/>
                <w:sz w:val="20"/>
                <w:szCs w:val="20"/>
              </w:rPr>
              <w:t>88,29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823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935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EB5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865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13B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CC5" w14:textId="77777777" w:rsidR="00A9403B" w:rsidRPr="00B8775F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9F09D" w14:textId="77777777" w:rsidR="00A9403B" w:rsidRPr="00591739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36BDC7B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96D" w14:textId="0EF61939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2" w:name="sub_3128"/>
            <w:r w:rsidRPr="00E47527">
              <w:rPr>
                <w:rFonts w:ascii="Times New Roman" w:hAnsi="Times New Roman" w:cs="Times New Roman"/>
              </w:rPr>
              <w:t>28.</w:t>
            </w:r>
            <w:bookmarkEnd w:id="32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740" w14:textId="3F9E0325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E47527">
              <w:rPr>
                <w:rFonts w:ascii="Times New Roman" w:hAnsi="Times New Roman" w:cs="Times New Roman"/>
              </w:rPr>
              <w:t xml:space="preserve">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E47527">
              <w:rPr>
                <w:rFonts w:ascii="Times New Roman" w:hAnsi="Times New Roman" w:cs="Times New Roman"/>
              </w:rPr>
              <w:t xml:space="preserve">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51F" w14:textId="77777777" w:rsidR="00A9403B" w:rsidRPr="004F4119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C0F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017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E1A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017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D32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017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82A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44C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48F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0B3" w14:textId="77777777" w:rsidR="00A9403B" w:rsidRPr="00AB0176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8220" w14:textId="77777777" w:rsidR="00A9403B" w:rsidRPr="00AB0176" w:rsidRDefault="00A9403B" w:rsidP="00DB1BC7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A9403B" w:rsidRPr="00700BFF" w14:paraId="2E3A6114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9E7" w14:textId="57CBCD03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3" w:name="sub_3129"/>
            <w:r w:rsidRPr="00E47527">
              <w:rPr>
                <w:rFonts w:ascii="Times New Roman" w:hAnsi="Times New Roman" w:cs="Times New Roman"/>
              </w:rPr>
              <w:lastRenderedPageBreak/>
              <w:t>29.</w:t>
            </w:r>
            <w:bookmarkEnd w:id="33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545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D15" w14:textId="77777777" w:rsidR="00A9403B" w:rsidRPr="004F4119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E21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E1D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E7B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6A51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666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5FE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14B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301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9F27" w14:textId="77777777" w:rsidR="00A9403B" w:rsidRPr="00823092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3BB36138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1CD" w14:textId="75BCD6FF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4" w:name="sub_21203"/>
            <w:r w:rsidRPr="00E47527">
              <w:rPr>
                <w:rFonts w:ascii="Times New Roman" w:hAnsi="Times New Roman" w:cs="Times New Roman"/>
              </w:rPr>
              <w:t>30.</w:t>
            </w:r>
            <w:bookmarkEnd w:id="34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E8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EB5" w14:textId="77777777" w:rsidR="00A9403B" w:rsidRPr="004F4119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B2D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ABE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C5B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707" w14:textId="77777777" w:rsidR="00A9403B" w:rsidRPr="0082309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823092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75" w14:textId="77777777" w:rsidR="00A9403B" w:rsidRPr="00823092" w:rsidRDefault="00A9403B" w:rsidP="00DB1BC7">
            <w:pPr>
              <w:jc w:val="center"/>
              <w:rPr>
                <w:sz w:val="20"/>
                <w:szCs w:val="20"/>
              </w:rPr>
            </w:pPr>
            <w:r w:rsidRPr="0082309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031" w14:textId="77777777" w:rsidR="00A9403B" w:rsidRPr="00823092" w:rsidRDefault="00A9403B" w:rsidP="00DB1BC7">
            <w:pPr>
              <w:jc w:val="center"/>
              <w:rPr>
                <w:sz w:val="20"/>
                <w:szCs w:val="20"/>
              </w:rPr>
            </w:pPr>
            <w:r w:rsidRPr="0082309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305" w14:textId="77777777" w:rsidR="00A9403B" w:rsidRPr="00823092" w:rsidRDefault="00A9403B" w:rsidP="00DB1BC7">
            <w:pPr>
              <w:jc w:val="center"/>
              <w:rPr>
                <w:sz w:val="20"/>
                <w:szCs w:val="20"/>
              </w:rPr>
            </w:pPr>
            <w:r w:rsidRPr="0082309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7C453" w14:textId="77777777" w:rsidR="00A9403B" w:rsidRPr="00900A3F" w:rsidRDefault="00A9403B" w:rsidP="00DB1BC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9403B" w:rsidRPr="00700BFF" w14:paraId="68942EF8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57C9B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AA294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ED3C7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sub_3180"/>
            <w:r w:rsidRPr="00700BFF">
              <w:rPr>
                <w:rFonts w:ascii="Times New Roman" w:hAnsi="Times New Roman" w:cs="Times New Roman"/>
                <w:sz w:val="26"/>
                <w:szCs w:val="26"/>
              </w:rPr>
              <w:t>Организация муниципального управления</w:t>
            </w:r>
            <w:bookmarkEnd w:id="35"/>
          </w:p>
          <w:p w14:paraId="330F2F3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CEB5AEA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AF2" w14:textId="3DAC7ABE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6" w:name="sub_3131"/>
            <w:r w:rsidRPr="00E47527">
              <w:rPr>
                <w:rFonts w:ascii="Times New Roman" w:hAnsi="Times New Roman" w:cs="Times New Roman"/>
              </w:rPr>
              <w:t>31.</w:t>
            </w:r>
            <w:bookmarkEnd w:id="36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A24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1B5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34D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45,24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C95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42,51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F07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44,79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3A5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48F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39,51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FD7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64C" w14:textId="77777777" w:rsidR="00A9403B" w:rsidRPr="00DC3D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DC3D52">
              <w:rPr>
                <w:color w:val="000000"/>
                <w:sz w:val="20"/>
                <w:szCs w:val="20"/>
              </w:rPr>
              <w:t>59,55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5742" w14:textId="77777777" w:rsidR="00A9403B" w:rsidRPr="00152099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42CD0D49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7FA" w14:textId="29A8E25A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7" w:name="sub_3132"/>
            <w:r w:rsidRPr="00E47527">
              <w:rPr>
                <w:rFonts w:ascii="Times New Roman" w:hAnsi="Times New Roman" w:cs="Times New Roman"/>
              </w:rPr>
              <w:t>32.</w:t>
            </w:r>
            <w:bookmarkEnd w:id="37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AE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 xml:space="preserve">Доля основных фондов организаций муниципальной формы собственности, находящихся в стадии банкротства, в основных </w:t>
            </w:r>
            <w:r w:rsidRPr="00E47527">
              <w:rPr>
                <w:rFonts w:ascii="Times New Roman" w:hAnsi="Times New Roman" w:cs="Times New Roman"/>
              </w:rPr>
              <w:lastRenderedPageBreak/>
              <w:t>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55C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6AA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9C28DD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BE0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8FC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AE6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65A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641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ED2" w14:textId="77777777" w:rsidR="00A9403B" w:rsidRPr="009C28DD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B4A5" w14:textId="77777777" w:rsidR="00A9403B" w:rsidRPr="00B41B77" w:rsidRDefault="00A9403B" w:rsidP="00DB1BC7">
            <w:pPr>
              <w:jc w:val="both"/>
              <w:rPr>
                <w:sz w:val="20"/>
                <w:szCs w:val="20"/>
              </w:rPr>
            </w:pPr>
          </w:p>
        </w:tc>
      </w:tr>
      <w:tr w:rsidR="00A9403B" w:rsidRPr="00700BFF" w14:paraId="50E3E40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036" w14:textId="05B269BC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8" w:name="sub_3133"/>
            <w:r w:rsidRPr="00E47527">
              <w:rPr>
                <w:rFonts w:ascii="Times New Roman" w:hAnsi="Times New Roman" w:cs="Times New Roman"/>
              </w:rPr>
              <w:t>33.</w:t>
            </w:r>
            <w:bookmarkEnd w:id="38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788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CB4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83E2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3 545,27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5251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9F67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42722,10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122D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770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940F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C8E9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6BBC" w14:textId="77777777" w:rsidR="00A9403B" w:rsidRPr="00ED5DCC" w:rsidRDefault="00A9403B" w:rsidP="00DB1BC7">
            <w:pPr>
              <w:rPr>
                <w:sz w:val="20"/>
                <w:szCs w:val="20"/>
              </w:rPr>
            </w:pPr>
          </w:p>
        </w:tc>
      </w:tr>
      <w:tr w:rsidR="00A9403B" w:rsidRPr="00700BFF" w14:paraId="5704381D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353" w14:textId="62E14FAB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9" w:name="sub_3134"/>
            <w:r w:rsidRPr="00E47527">
              <w:rPr>
                <w:rFonts w:ascii="Times New Roman" w:hAnsi="Times New Roman" w:cs="Times New Roman"/>
              </w:rPr>
              <w:t>34.</w:t>
            </w:r>
            <w:bookmarkEnd w:id="39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7F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A3E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D6BC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ECF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66B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8461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3A4D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D99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D9B7" w14:textId="77777777" w:rsidR="00A9403B" w:rsidRPr="0003727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372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00E0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D81023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6DB" w14:textId="547DECE2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" w:name="sub_3135"/>
            <w:r w:rsidRPr="00E47527">
              <w:rPr>
                <w:rFonts w:ascii="Times New Roman" w:hAnsi="Times New Roman" w:cs="Times New Roman"/>
              </w:rPr>
              <w:t>35.</w:t>
            </w:r>
            <w:bookmarkEnd w:id="40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3A1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9B0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261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1 970,40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AFB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2055,05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D8F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2222,52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0A4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2711,54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751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3224,09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9B3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3233,30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F25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3258,59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F0AE0" w14:textId="77777777" w:rsidR="00A9403B" w:rsidRPr="00152099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191C1BC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72A" w14:textId="538E9522" w:rsidR="00A9403B" w:rsidRPr="002C1344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" w:name="sub_3136"/>
            <w:r w:rsidRPr="002C1344">
              <w:rPr>
                <w:rFonts w:ascii="Times New Roman" w:hAnsi="Times New Roman" w:cs="Times New Roman"/>
              </w:rPr>
              <w:t>36.</w:t>
            </w:r>
            <w:bookmarkEnd w:id="41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51" w14:textId="4906D42C" w:rsidR="00A9403B" w:rsidRPr="002C1344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1344">
              <w:rPr>
                <w:rFonts w:ascii="Times New Roman" w:hAnsi="Times New Roman" w:cs="Times New Roman"/>
              </w:rPr>
              <w:t xml:space="preserve">Наличие в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 w:rsidRPr="002C1344">
              <w:rPr>
                <w:rFonts w:ascii="Times New Roman" w:hAnsi="Times New Roman" w:cs="Times New Roman"/>
              </w:rPr>
              <w:t xml:space="preserve"> округе (муниципальном районе) утвержденного генерального плана </w:t>
            </w:r>
            <w:r w:rsidR="001763D0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1763D0" w:rsidRPr="002C1344">
              <w:rPr>
                <w:rFonts w:ascii="Times New Roman" w:hAnsi="Times New Roman" w:cs="Times New Roman"/>
              </w:rPr>
              <w:t xml:space="preserve"> </w:t>
            </w:r>
            <w:r w:rsidRPr="002C1344">
              <w:rPr>
                <w:rFonts w:ascii="Times New Roman" w:hAnsi="Times New Roman" w:cs="Times New Roman"/>
              </w:rPr>
              <w:t>округа (схемы территориального планирования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605" w14:textId="77777777" w:rsidR="00A9403B" w:rsidRPr="002C1344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C13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A6D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4EB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5D0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942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166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748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4BD" w14:textId="77777777" w:rsidR="00A9403B" w:rsidRPr="002C1344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2C1344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AF73F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3BA0CAAF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C38" w14:textId="77777777" w:rsidR="00A9403B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9C5" w14:textId="5E594E8D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F0BA0">
              <w:rPr>
                <w:rFonts w:ascii="Times New Roman" w:hAnsi="Times New Roman" w:cs="Times New Roman"/>
              </w:rPr>
              <w:t>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деятельностью органов местного самоуправления муниципального, </w:t>
            </w:r>
            <w:r w:rsidR="001763D0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округа (муниципального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3D8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80A" w14:textId="77777777" w:rsidR="00A9403B" w:rsidRPr="00080031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0C4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4B0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CF2" w14:textId="77777777" w:rsidR="00A9403B" w:rsidRPr="00EF0BA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73D" w14:textId="77777777" w:rsidR="00A9403B" w:rsidRPr="00EF0BA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B82" w14:textId="77777777" w:rsidR="00A9403B" w:rsidRPr="00EF0BA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6BA" w14:textId="77777777" w:rsidR="00A9403B" w:rsidRPr="00EF0BA0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C8DE" w14:textId="77777777" w:rsidR="00A9403B" w:rsidRPr="008F470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410D775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3D8" w14:textId="7777777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7E6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Удовлетворенность населения жилищно-коммунальными услугами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F65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26A" w14:textId="77777777" w:rsidR="00A9403B" w:rsidRPr="00BF47F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080031">
              <w:rPr>
                <w:color w:val="000000"/>
                <w:sz w:val="20"/>
                <w:szCs w:val="20"/>
              </w:rPr>
              <w:t>82,35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0F4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F51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59F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4BE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color w:val="000000"/>
                <w:sz w:val="20"/>
                <w:szCs w:val="20"/>
              </w:rPr>
              <w:t>71,24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9CA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022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39BD1" w14:textId="77777777" w:rsidR="00A9403B" w:rsidRPr="008F470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17A6ACD1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8D3" w14:textId="01A1B43C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" w:name="sub_3137"/>
            <w:r w:rsidRPr="00E47527">
              <w:rPr>
                <w:rFonts w:ascii="Times New Roman" w:hAnsi="Times New Roman" w:cs="Times New Roman"/>
              </w:rPr>
              <w:t>37.</w:t>
            </w:r>
            <w:bookmarkEnd w:id="42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DCA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Удовлетворенность населения организацией транспортного обслуживания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819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1E5" w14:textId="77777777" w:rsidR="00A9403B" w:rsidRPr="00BF47F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F47FA">
              <w:rPr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694" w14:textId="77777777" w:rsidR="00A9403B" w:rsidRPr="00BF47F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1EF" w14:textId="77777777" w:rsidR="00A9403B" w:rsidRPr="00BF47F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352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89,92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DEE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5B2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62A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9DB15" w14:textId="77777777" w:rsidR="00A9403B" w:rsidRPr="008F470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2D1AB84C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EE3" w14:textId="7777777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7.3</w:t>
            </w:r>
            <w:r w:rsidRPr="00E47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6C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Удовлетворенность населения качеством автомобильных дорог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637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EED" w14:textId="77777777" w:rsidR="00A9403B" w:rsidRPr="00BE7E4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E7E47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6DC" w14:textId="77777777" w:rsidR="00A9403B" w:rsidRPr="00BE7E4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AD1" w14:textId="77777777" w:rsidR="00A9403B" w:rsidRPr="00BE7E4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60B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45,2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733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51A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B6B" w14:textId="77777777" w:rsidR="00A9403B" w:rsidRPr="00EF0BA0" w:rsidRDefault="00A9403B" w:rsidP="00DB1BC7">
            <w:pPr>
              <w:jc w:val="center"/>
              <w:rPr>
                <w:sz w:val="20"/>
                <w:szCs w:val="20"/>
              </w:rPr>
            </w:pPr>
            <w:r w:rsidRPr="00EF0BA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F9A9A" w14:textId="77777777" w:rsidR="00A9403B" w:rsidRPr="0043634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3EFFD16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7D8" w14:textId="7777777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47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A4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7D1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526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32541E">
              <w:rPr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60B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BC5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45B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790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41,43</w:t>
            </w:r>
          </w:p>
          <w:p w14:paraId="4B95C692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EEA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29C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40,94</w:t>
            </w:r>
          </w:p>
          <w:p w14:paraId="7EF83F13" w14:textId="77777777" w:rsidR="00A9403B" w:rsidRPr="0032541E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A508" w14:textId="77777777" w:rsidR="00A9403B" w:rsidRPr="0032541E" w:rsidRDefault="00A9403B" w:rsidP="00DB1BC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274FD41C" w14:textId="77777777" w:rsidTr="00FF376B">
        <w:trPr>
          <w:gridAfter w:val="1"/>
          <w:wAfter w:w="1247" w:type="dxa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0A69E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D4EB91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DF05F" w14:textId="77777777" w:rsidR="00A9403B" w:rsidRPr="00700BFF" w:rsidRDefault="00A9403B" w:rsidP="00DB1B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Удельная величина потребления энергетических ресурсов</w:t>
            </w:r>
          </w:p>
          <w:p w14:paraId="39DB260F" w14:textId="77777777" w:rsidR="00A9403B" w:rsidRPr="00700BFF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6A7FBF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4AA" w14:textId="4F185D74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3" w:name="sub_3139"/>
            <w:r>
              <w:rPr>
                <w:rFonts w:ascii="Times New Roman" w:hAnsi="Times New Roman" w:cs="Times New Roman"/>
              </w:rPr>
              <w:t>39</w:t>
            </w:r>
            <w:r w:rsidRPr="00E47527">
              <w:rPr>
                <w:rFonts w:ascii="Times New Roman" w:hAnsi="Times New Roman" w:cs="Times New Roman"/>
              </w:rPr>
              <w:t>.</w:t>
            </w:r>
            <w:bookmarkEnd w:id="43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3F7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C23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9A6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47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6E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02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DB9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A1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49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CDD4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5B136A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57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77F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F73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кВт/ч на 1 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03A" w14:textId="77777777" w:rsidR="00A9403B" w:rsidRPr="00146C6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146C67">
              <w:rPr>
                <w:color w:val="000000"/>
                <w:sz w:val="20"/>
                <w:szCs w:val="20"/>
              </w:rPr>
              <w:t>662,32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58E" w14:textId="77777777" w:rsidR="00A9403B" w:rsidRPr="00146C6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32D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FF9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660,8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05D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660,3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1D6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659,8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E4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659,3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16E0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D080E73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BF3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6DD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11A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Гкал на 1 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3F7" w14:textId="77777777" w:rsidR="00A9403B" w:rsidRPr="00146C6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146C67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553" w14:textId="77777777" w:rsidR="00A9403B" w:rsidRPr="00146C6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CA5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11A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DE7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706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C2E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BA18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1A42BA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28D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DB8" w14:textId="77777777" w:rsidR="00A9403B" w:rsidRPr="00E47527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529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куб. метров на 1 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D26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1D17F3">
              <w:rPr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10A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E98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7FD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7AD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54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B4D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E16F9" w14:textId="77777777" w:rsidR="00A9403B" w:rsidRPr="00436344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403B" w:rsidRPr="00700BFF" w14:paraId="11E1F690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777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9A1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E36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куб. метров на 1 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459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1D17F3">
              <w:rPr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627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E9F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52E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12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32E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49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8159C" w14:textId="77777777" w:rsidR="00A9403B" w:rsidRPr="000F4EDD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1EC17FB9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394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041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65B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куб. метров на 1 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DED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1D17F3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A60" w14:textId="77777777" w:rsidR="00A9403B" w:rsidRPr="001D17F3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9B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104,88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599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E32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103,38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62C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102,68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FF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101,98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9AEBE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C8D34AB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7BD" w14:textId="77777777" w:rsidR="00A9403B" w:rsidRPr="00E47527" w:rsidRDefault="00A9403B" w:rsidP="00DB1B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4BC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72E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17E" w14:textId="77777777" w:rsidR="00A9403B" w:rsidRPr="006A51B7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A30" w14:textId="77777777" w:rsidR="00A9403B" w:rsidRPr="006A51B7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DFE" w14:textId="77777777" w:rsidR="00A9403B" w:rsidRPr="00805B8B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8D9" w14:textId="77777777" w:rsidR="00A9403B" w:rsidRPr="00805B8B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2ED" w14:textId="77777777" w:rsidR="00A9403B" w:rsidRPr="006A51B7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CA0" w14:textId="77777777" w:rsidR="00A9403B" w:rsidRPr="006A51B7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764" w14:textId="77777777" w:rsidR="00A9403B" w:rsidRPr="006A51B7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2A2D1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7B5D256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0FE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730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140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кВт/ч на 1 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4E9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1752">
              <w:rPr>
                <w:color w:val="000000"/>
                <w:sz w:val="20"/>
                <w:szCs w:val="20"/>
              </w:rPr>
              <w:t>68,70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E69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BBA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048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F76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B85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C5C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64,85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269C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6AA6828A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8C4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3DB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B6E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Гкал на 1 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0C0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1752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520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4BB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0BA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715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F9B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205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122F2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3C003739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63E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08A" w14:textId="77777777" w:rsidR="00A9403B" w:rsidRPr="00E47527" w:rsidRDefault="00A9403B" w:rsidP="00DB1BC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176" w14:textId="77777777" w:rsidR="00A9403B" w:rsidRPr="004F4119" w:rsidRDefault="00A9403B" w:rsidP="00DB1BC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куб. метров на 1 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F9A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1752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893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A3E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CB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8EB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85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FD7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B8F96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25D922F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55A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11E" w14:textId="77777777" w:rsidR="00A9403B" w:rsidRPr="00E47527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CD1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 xml:space="preserve">куб. метров на </w:t>
            </w:r>
            <w:r w:rsidRPr="004F41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D93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AB1752">
              <w:rPr>
                <w:color w:val="000000"/>
                <w:sz w:val="20"/>
                <w:szCs w:val="20"/>
              </w:rPr>
              <w:lastRenderedPageBreak/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D77" w14:textId="77777777" w:rsidR="00A9403B" w:rsidRPr="00AB175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8A3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6DB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788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A2F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560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8EF2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0F5A2F52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EB9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D65" w14:textId="77777777" w:rsidR="00A9403B" w:rsidRPr="00E47527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E47527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B89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 xml:space="preserve">куб. метров на 1 человека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0F4" w14:textId="77777777" w:rsidR="00A9403B" w:rsidRPr="00952AC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952ACB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498" w14:textId="77777777" w:rsidR="00A9403B" w:rsidRPr="00952AC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E6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DAF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361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D01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51E" w14:textId="77777777" w:rsidR="00A9403B" w:rsidRPr="007522C5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7522C5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2D00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59F30BD4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9DC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1D2" w14:textId="77777777" w:rsidR="00A9403B" w:rsidRPr="00E47527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DA7A86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844" w14:textId="77777777" w:rsidR="00A9403B" w:rsidRPr="00343FE4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6E2" w14:textId="77777777" w:rsidR="00A9403B" w:rsidRPr="006A51B7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172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7FC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2A9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524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550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2CE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E362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44007069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D10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1FA" w14:textId="77777777" w:rsidR="00A9403B" w:rsidRPr="00E47527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DA7A86">
              <w:rPr>
                <w:rFonts w:ascii="Times New Roman" w:hAnsi="Times New Roman" w:cs="Times New Roman"/>
              </w:rPr>
              <w:t>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4A2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20B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44293A">
              <w:rPr>
                <w:color w:val="000000"/>
                <w:sz w:val="20"/>
                <w:szCs w:val="20"/>
              </w:rPr>
              <w:t>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366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AC2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1FD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D4C2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0C1E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51E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B7EE8" w14:textId="77777777" w:rsidR="00A9403B" w:rsidRPr="00B61D56" w:rsidRDefault="00A9403B" w:rsidP="00DB1B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3B" w:rsidRPr="00700BFF" w14:paraId="64D7B6EC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5B9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248" w14:textId="77777777" w:rsidR="00A9403B" w:rsidRPr="00DA7A86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DA7A86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976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7D87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44293A">
              <w:rPr>
                <w:color w:val="000000"/>
                <w:sz w:val="20"/>
                <w:szCs w:val="20"/>
              </w:rPr>
              <w:t>86,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465C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Pr="0044293A">
              <w:rPr>
                <w:color w:val="000000"/>
                <w:sz w:val="20"/>
                <w:szCs w:val="20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89B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C57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AC4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DC7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D8F" w14:textId="77777777" w:rsidR="00A9403B" w:rsidRPr="0044293A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4C0DD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F09ECAE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5E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FBF" w14:textId="77777777" w:rsidR="00A9403B" w:rsidRPr="00DA7A86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0F4EDD">
              <w:rPr>
                <w:rFonts w:ascii="Times New Roman" w:hAnsi="Times New Roman" w:cs="Times New Roman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0FB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AEB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C20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0E6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943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3C9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4B1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FDD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7BAE7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03B" w:rsidRPr="00700BFF" w14:paraId="72B22AE7" w14:textId="77777777" w:rsidTr="00FF376B">
        <w:trPr>
          <w:gridAfter w:val="1"/>
          <w:wAfter w:w="1247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B54" w14:textId="77777777" w:rsidR="00A9403B" w:rsidRPr="00E47527" w:rsidRDefault="00A9403B" w:rsidP="00DB1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2C4" w14:textId="77777777" w:rsidR="00A9403B" w:rsidRPr="00DA7A86" w:rsidRDefault="00A9403B" w:rsidP="00DB1BC7">
            <w:pPr>
              <w:pStyle w:val="a5"/>
              <w:rPr>
                <w:rFonts w:ascii="Times New Roman" w:hAnsi="Times New Roman" w:cs="Times New Roman"/>
              </w:rPr>
            </w:pPr>
            <w:r w:rsidRPr="000F4EDD">
              <w:rPr>
                <w:rFonts w:ascii="Times New Roman" w:hAnsi="Times New Roman" w:cs="Times New Roman"/>
              </w:rPr>
              <w:t>в сфере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D75" w14:textId="77777777" w:rsidR="00A9403B" w:rsidRPr="004F4119" w:rsidRDefault="00A9403B" w:rsidP="00DB1B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F4119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CD7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E0F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2EE" w14:textId="77777777" w:rsidR="00A9403B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81E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0B4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001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5AB" w14:textId="77777777" w:rsidR="00A9403B" w:rsidRPr="00B65932" w:rsidRDefault="00A9403B" w:rsidP="00DB1BC7">
            <w:pPr>
              <w:jc w:val="center"/>
              <w:rPr>
                <w:color w:val="000000"/>
                <w:sz w:val="20"/>
                <w:szCs w:val="20"/>
              </w:rPr>
            </w:pPr>
            <w:r w:rsidRPr="00B659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2BBFA" w14:textId="77777777" w:rsidR="00A9403B" w:rsidRPr="00700BFF" w:rsidRDefault="00A9403B" w:rsidP="00DB1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DDC0C4" w14:textId="77777777" w:rsidR="00172901" w:rsidRPr="00365790" w:rsidRDefault="00172901" w:rsidP="002E29CF">
      <w:pPr>
        <w:tabs>
          <w:tab w:val="left" w:pos="993"/>
        </w:tabs>
        <w:ind w:firstLine="709"/>
        <w:jc w:val="center"/>
        <w:rPr>
          <w:b/>
          <w:lang w:eastAsia="en-US"/>
        </w:rPr>
      </w:pPr>
    </w:p>
    <w:p w14:paraId="6267B9A6" w14:textId="77777777" w:rsidR="002E29CF" w:rsidRPr="00D149FA" w:rsidRDefault="002E29CF" w:rsidP="00D149FA">
      <w:pPr>
        <w:jc w:val="both"/>
        <w:rPr>
          <w:rFonts w:ascii="Liberation Serif" w:hAnsi="Liberation Serif"/>
          <w:sz w:val="24"/>
        </w:rPr>
      </w:pPr>
    </w:p>
    <w:sectPr w:rsidR="002E29CF" w:rsidRPr="00D149FA" w:rsidSect="00083BF1">
      <w:pgSz w:w="16838" w:h="11906" w:orient="landscape"/>
      <w:pgMar w:top="1418" w:right="851" w:bottom="851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B98C" w14:textId="77777777" w:rsidR="00CC15EA" w:rsidRDefault="00CC15EA" w:rsidP="00966A6D">
      <w:r>
        <w:separator/>
      </w:r>
    </w:p>
  </w:endnote>
  <w:endnote w:type="continuationSeparator" w:id="0">
    <w:p w14:paraId="14593109" w14:textId="77777777" w:rsidR="00CC15EA" w:rsidRDefault="00CC15EA" w:rsidP="009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313B" w14:textId="77777777" w:rsidR="00CC15EA" w:rsidRDefault="00CC15EA" w:rsidP="00966A6D">
      <w:r>
        <w:separator/>
      </w:r>
    </w:p>
  </w:footnote>
  <w:footnote w:type="continuationSeparator" w:id="0">
    <w:p w14:paraId="3AB9CFDC" w14:textId="77777777" w:rsidR="00CC15EA" w:rsidRDefault="00CC15EA" w:rsidP="0096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200566"/>
      <w:docPartObj>
        <w:docPartGallery w:val="Page Numbers (Top of Page)"/>
        <w:docPartUnique/>
      </w:docPartObj>
    </w:sdtPr>
    <w:sdtEndPr/>
    <w:sdtContent>
      <w:p w14:paraId="618C3583" w14:textId="525C607B" w:rsidR="003A05FA" w:rsidRDefault="003A05FA" w:rsidP="00966A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5D">
          <w:rPr>
            <w:noProof/>
          </w:rPr>
          <w:t>128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ECF9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F11FFF"/>
    <w:multiLevelType w:val="hybridMultilevel"/>
    <w:tmpl w:val="65608400"/>
    <w:lvl w:ilvl="0" w:tplc="08002C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0857947">
    <w:abstractNumId w:val="1"/>
  </w:num>
  <w:num w:numId="2" w16cid:durableId="133086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F9"/>
    <w:rsid w:val="000001A2"/>
    <w:rsid w:val="00001135"/>
    <w:rsid w:val="00001687"/>
    <w:rsid w:val="000020D3"/>
    <w:rsid w:val="00002D35"/>
    <w:rsid w:val="00003BB6"/>
    <w:rsid w:val="00003E38"/>
    <w:rsid w:val="00005ABB"/>
    <w:rsid w:val="00006A4D"/>
    <w:rsid w:val="00006F27"/>
    <w:rsid w:val="000072B1"/>
    <w:rsid w:val="00010B15"/>
    <w:rsid w:val="00010B7C"/>
    <w:rsid w:val="00010D0C"/>
    <w:rsid w:val="0001256C"/>
    <w:rsid w:val="000128FD"/>
    <w:rsid w:val="00012E22"/>
    <w:rsid w:val="00012E7C"/>
    <w:rsid w:val="00014EE0"/>
    <w:rsid w:val="00015827"/>
    <w:rsid w:val="00017F56"/>
    <w:rsid w:val="000203A6"/>
    <w:rsid w:val="000205FF"/>
    <w:rsid w:val="0002134B"/>
    <w:rsid w:val="0002382A"/>
    <w:rsid w:val="00024925"/>
    <w:rsid w:val="00024A88"/>
    <w:rsid w:val="00024DD7"/>
    <w:rsid w:val="00026232"/>
    <w:rsid w:val="000318B6"/>
    <w:rsid w:val="000334A8"/>
    <w:rsid w:val="00033BE7"/>
    <w:rsid w:val="00034CE2"/>
    <w:rsid w:val="00034F8B"/>
    <w:rsid w:val="00035E5C"/>
    <w:rsid w:val="00035FE7"/>
    <w:rsid w:val="00036619"/>
    <w:rsid w:val="00043B75"/>
    <w:rsid w:val="0004548F"/>
    <w:rsid w:val="00046117"/>
    <w:rsid w:val="000471E2"/>
    <w:rsid w:val="00047861"/>
    <w:rsid w:val="000514F6"/>
    <w:rsid w:val="00052F37"/>
    <w:rsid w:val="00053157"/>
    <w:rsid w:val="00053B3E"/>
    <w:rsid w:val="000545CC"/>
    <w:rsid w:val="00054FBD"/>
    <w:rsid w:val="00055821"/>
    <w:rsid w:val="00057046"/>
    <w:rsid w:val="00057585"/>
    <w:rsid w:val="00064945"/>
    <w:rsid w:val="00066860"/>
    <w:rsid w:val="00066F5C"/>
    <w:rsid w:val="00074753"/>
    <w:rsid w:val="00074D65"/>
    <w:rsid w:val="00074EB1"/>
    <w:rsid w:val="00076274"/>
    <w:rsid w:val="0007673D"/>
    <w:rsid w:val="00077824"/>
    <w:rsid w:val="00077D6C"/>
    <w:rsid w:val="00080979"/>
    <w:rsid w:val="00081D54"/>
    <w:rsid w:val="00083BF1"/>
    <w:rsid w:val="00083C61"/>
    <w:rsid w:val="0008437A"/>
    <w:rsid w:val="000845C8"/>
    <w:rsid w:val="0008501D"/>
    <w:rsid w:val="000871AC"/>
    <w:rsid w:val="000879D5"/>
    <w:rsid w:val="00090DDB"/>
    <w:rsid w:val="000912E2"/>
    <w:rsid w:val="000922B8"/>
    <w:rsid w:val="000A041E"/>
    <w:rsid w:val="000A0FF0"/>
    <w:rsid w:val="000A30A2"/>
    <w:rsid w:val="000B19EE"/>
    <w:rsid w:val="000B2708"/>
    <w:rsid w:val="000B3F56"/>
    <w:rsid w:val="000B42A2"/>
    <w:rsid w:val="000B5E91"/>
    <w:rsid w:val="000C2DAE"/>
    <w:rsid w:val="000C435D"/>
    <w:rsid w:val="000C6EC4"/>
    <w:rsid w:val="000C7B5F"/>
    <w:rsid w:val="000D1548"/>
    <w:rsid w:val="000D4848"/>
    <w:rsid w:val="000D64AA"/>
    <w:rsid w:val="000E1670"/>
    <w:rsid w:val="000E20A4"/>
    <w:rsid w:val="000E2177"/>
    <w:rsid w:val="000E31C4"/>
    <w:rsid w:val="000E3E2E"/>
    <w:rsid w:val="000E3FC7"/>
    <w:rsid w:val="000E3FD2"/>
    <w:rsid w:val="000E6E1C"/>
    <w:rsid w:val="000E6EAB"/>
    <w:rsid w:val="000E75F3"/>
    <w:rsid w:val="000F0467"/>
    <w:rsid w:val="000F21F9"/>
    <w:rsid w:val="000F2276"/>
    <w:rsid w:val="000F2C60"/>
    <w:rsid w:val="000F3AC1"/>
    <w:rsid w:val="000F483D"/>
    <w:rsid w:val="001020F3"/>
    <w:rsid w:val="00102BEB"/>
    <w:rsid w:val="00103D13"/>
    <w:rsid w:val="00104857"/>
    <w:rsid w:val="001048A9"/>
    <w:rsid w:val="0010756C"/>
    <w:rsid w:val="00107FAD"/>
    <w:rsid w:val="001109DF"/>
    <w:rsid w:val="00110E97"/>
    <w:rsid w:val="0011164C"/>
    <w:rsid w:val="00112AD9"/>
    <w:rsid w:val="00112CB5"/>
    <w:rsid w:val="00113001"/>
    <w:rsid w:val="00113C4C"/>
    <w:rsid w:val="001156F2"/>
    <w:rsid w:val="00115E13"/>
    <w:rsid w:val="00116789"/>
    <w:rsid w:val="00117178"/>
    <w:rsid w:val="00117D71"/>
    <w:rsid w:val="00124B64"/>
    <w:rsid w:val="0012528B"/>
    <w:rsid w:val="0012586C"/>
    <w:rsid w:val="0012624F"/>
    <w:rsid w:val="00126655"/>
    <w:rsid w:val="00126698"/>
    <w:rsid w:val="00127F45"/>
    <w:rsid w:val="00132B63"/>
    <w:rsid w:val="00132EFD"/>
    <w:rsid w:val="00133955"/>
    <w:rsid w:val="00133E00"/>
    <w:rsid w:val="0013427A"/>
    <w:rsid w:val="00140215"/>
    <w:rsid w:val="00141765"/>
    <w:rsid w:val="0014234C"/>
    <w:rsid w:val="0014318C"/>
    <w:rsid w:val="00143A14"/>
    <w:rsid w:val="00143EC4"/>
    <w:rsid w:val="00145AF7"/>
    <w:rsid w:val="001460B2"/>
    <w:rsid w:val="00146D63"/>
    <w:rsid w:val="00150A2D"/>
    <w:rsid w:val="00150AA0"/>
    <w:rsid w:val="0015269A"/>
    <w:rsid w:val="001603EF"/>
    <w:rsid w:val="00162A95"/>
    <w:rsid w:val="0016454C"/>
    <w:rsid w:val="00164D8C"/>
    <w:rsid w:val="00165068"/>
    <w:rsid w:val="00165E3B"/>
    <w:rsid w:val="001663EB"/>
    <w:rsid w:val="00166555"/>
    <w:rsid w:val="00167011"/>
    <w:rsid w:val="00167ADE"/>
    <w:rsid w:val="00167B6B"/>
    <w:rsid w:val="00170AA6"/>
    <w:rsid w:val="00172069"/>
    <w:rsid w:val="00172901"/>
    <w:rsid w:val="001763D0"/>
    <w:rsid w:val="00180A76"/>
    <w:rsid w:val="00182106"/>
    <w:rsid w:val="001835F2"/>
    <w:rsid w:val="00187E6B"/>
    <w:rsid w:val="00187F2E"/>
    <w:rsid w:val="0019044A"/>
    <w:rsid w:val="00190EE6"/>
    <w:rsid w:val="001915A7"/>
    <w:rsid w:val="00195BA6"/>
    <w:rsid w:val="00196D90"/>
    <w:rsid w:val="001975D9"/>
    <w:rsid w:val="001A0395"/>
    <w:rsid w:val="001A19C1"/>
    <w:rsid w:val="001A2BF8"/>
    <w:rsid w:val="001A41D9"/>
    <w:rsid w:val="001A44E0"/>
    <w:rsid w:val="001A59D1"/>
    <w:rsid w:val="001A713A"/>
    <w:rsid w:val="001B2D80"/>
    <w:rsid w:val="001B3AE2"/>
    <w:rsid w:val="001B42FF"/>
    <w:rsid w:val="001B54E8"/>
    <w:rsid w:val="001B6BBC"/>
    <w:rsid w:val="001B71C5"/>
    <w:rsid w:val="001B72B9"/>
    <w:rsid w:val="001B75D5"/>
    <w:rsid w:val="001B7C00"/>
    <w:rsid w:val="001C169B"/>
    <w:rsid w:val="001C59DE"/>
    <w:rsid w:val="001C6559"/>
    <w:rsid w:val="001C6DFC"/>
    <w:rsid w:val="001C7A21"/>
    <w:rsid w:val="001D06F3"/>
    <w:rsid w:val="001D10E1"/>
    <w:rsid w:val="001D1649"/>
    <w:rsid w:val="001D3019"/>
    <w:rsid w:val="001D6C34"/>
    <w:rsid w:val="001D7603"/>
    <w:rsid w:val="001D7706"/>
    <w:rsid w:val="001D7CD7"/>
    <w:rsid w:val="001E3333"/>
    <w:rsid w:val="001E3683"/>
    <w:rsid w:val="001E440C"/>
    <w:rsid w:val="001E4BD4"/>
    <w:rsid w:val="001E78C6"/>
    <w:rsid w:val="001F19AF"/>
    <w:rsid w:val="001F2CAF"/>
    <w:rsid w:val="001F514B"/>
    <w:rsid w:val="00200AFB"/>
    <w:rsid w:val="002025CD"/>
    <w:rsid w:val="0020275E"/>
    <w:rsid w:val="00202DE7"/>
    <w:rsid w:val="0020392A"/>
    <w:rsid w:val="00203B4E"/>
    <w:rsid w:val="00206791"/>
    <w:rsid w:val="00207438"/>
    <w:rsid w:val="0020776C"/>
    <w:rsid w:val="00210110"/>
    <w:rsid w:val="00210722"/>
    <w:rsid w:val="00210BD4"/>
    <w:rsid w:val="00210FB4"/>
    <w:rsid w:val="0021344E"/>
    <w:rsid w:val="002137BD"/>
    <w:rsid w:val="002137CD"/>
    <w:rsid w:val="0021393F"/>
    <w:rsid w:val="00215532"/>
    <w:rsid w:val="00215F8F"/>
    <w:rsid w:val="00217DA3"/>
    <w:rsid w:val="00221403"/>
    <w:rsid w:val="002232B6"/>
    <w:rsid w:val="00224E29"/>
    <w:rsid w:val="00225AD5"/>
    <w:rsid w:val="00226AA1"/>
    <w:rsid w:val="00227C81"/>
    <w:rsid w:val="00230BA1"/>
    <w:rsid w:val="00230DE4"/>
    <w:rsid w:val="002347F8"/>
    <w:rsid w:val="002351F6"/>
    <w:rsid w:val="002352A2"/>
    <w:rsid w:val="00235842"/>
    <w:rsid w:val="00237D26"/>
    <w:rsid w:val="00243068"/>
    <w:rsid w:val="00251071"/>
    <w:rsid w:val="00252C36"/>
    <w:rsid w:val="0025447E"/>
    <w:rsid w:val="00254DF1"/>
    <w:rsid w:val="00255F62"/>
    <w:rsid w:val="00256234"/>
    <w:rsid w:val="002572C2"/>
    <w:rsid w:val="0026162F"/>
    <w:rsid w:val="00261690"/>
    <w:rsid w:val="00262831"/>
    <w:rsid w:val="00262EEF"/>
    <w:rsid w:val="00263A30"/>
    <w:rsid w:val="002719BE"/>
    <w:rsid w:val="00271E58"/>
    <w:rsid w:val="0027262C"/>
    <w:rsid w:val="00272677"/>
    <w:rsid w:val="0027271C"/>
    <w:rsid w:val="002745B8"/>
    <w:rsid w:val="002779F6"/>
    <w:rsid w:val="00286245"/>
    <w:rsid w:val="00286791"/>
    <w:rsid w:val="00286990"/>
    <w:rsid w:val="00286EFE"/>
    <w:rsid w:val="00287E2F"/>
    <w:rsid w:val="00292469"/>
    <w:rsid w:val="00292EDA"/>
    <w:rsid w:val="0029375D"/>
    <w:rsid w:val="00295BC6"/>
    <w:rsid w:val="00295C57"/>
    <w:rsid w:val="002A1FF0"/>
    <w:rsid w:val="002A360C"/>
    <w:rsid w:val="002A3E00"/>
    <w:rsid w:val="002A44D6"/>
    <w:rsid w:val="002A4CA3"/>
    <w:rsid w:val="002A7043"/>
    <w:rsid w:val="002A798B"/>
    <w:rsid w:val="002A7BE4"/>
    <w:rsid w:val="002B0552"/>
    <w:rsid w:val="002B1828"/>
    <w:rsid w:val="002B1C9B"/>
    <w:rsid w:val="002B2A12"/>
    <w:rsid w:val="002B5BF1"/>
    <w:rsid w:val="002B5DF8"/>
    <w:rsid w:val="002C103E"/>
    <w:rsid w:val="002C4C93"/>
    <w:rsid w:val="002C698C"/>
    <w:rsid w:val="002D2090"/>
    <w:rsid w:val="002D4491"/>
    <w:rsid w:val="002D4517"/>
    <w:rsid w:val="002D5865"/>
    <w:rsid w:val="002E2822"/>
    <w:rsid w:val="002E29CF"/>
    <w:rsid w:val="002E3755"/>
    <w:rsid w:val="002E537B"/>
    <w:rsid w:val="002E6106"/>
    <w:rsid w:val="002E6744"/>
    <w:rsid w:val="002E68E5"/>
    <w:rsid w:val="002E79ED"/>
    <w:rsid w:val="002F1558"/>
    <w:rsid w:val="002F398B"/>
    <w:rsid w:val="002F5B21"/>
    <w:rsid w:val="002F76B4"/>
    <w:rsid w:val="003007B5"/>
    <w:rsid w:val="0030212F"/>
    <w:rsid w:val="003025D4"/>
    <w:rsid w:val="003031C5"/>
    <w:rsid w:val="00304A07"/>
    <w:rsid w:val="00306E75"/>
    <w:rsid w:val="00307266"/>
    <w:rsid w:val="00311FB7"/>
    <w:rsid w:val="0031286B"/>
    <w:rsid w:val="00313200"/>
    <w:rsid w:val="00313395"/>
    <w:rsid w:val="00320E4B"/>
    <w:rsid w:val="00320FF6"/>
    <w:rsid w:val="003216E3"/>
    <w:rsid w:val="00322C08"/>
    <w:rsid w:val="00322E5D"/>
    <w:rsid w:val="003242C0"/>
    <w:rsid w:val="00324E7F"/>
    <w:rsid w:val="00327FE8"/>
    <w:rsid w:val="00332CC6"/>
    <w:rsid w:val="0033466C"/>
    <w:rsid w:val="003351F6"/>
    <w:rsid w:val="00335C63"/>
    <w:rsid w:val="00335E2F"/>
    <w:rsid w:val="00337319"/>
    <w:rsid w:val="003414AE"/>
    <w:rsid w:val="003435DA"/>
    <w:rsid w:val="00344001"/>
    <w:rsid w:val="003441A4"/>
    <w:rsid w:val="00344A0D"/>
    <w:rsid w:val="00344B58"/>
    <w:rsid w:val="003462C5"/>
    <w:rsid w:val="003464A5"/>
    <w:rsid w:val="0034712D"/>
    <w:rsid w:val="00350667"/>
    <w:rsid w:val="00354380"/>
    <w:rsid w:val="00354543"/>
    <w:rsid w:val="0036152D"/>
    <w:rsid w:val="003624DE"/>
    <w:rsid w:val="00365790"/>
    <w:rsid w:val="00365E17"/>
    <w:rsid w:val="0036679D"/>
    <w:rsid w:val="003668A8"/>
    <w:rsid w:val="003670A4"/>
    <w:rsid w:val="003707C5"/>
    <w:rsid w:val="003726B6"/>
    <w:rsid w:val="003732BD"/>
    <w:rsid w:val="003736C1"/>
    <w:rsid w:val="00373B49"/>
    <w:rsid w:val="00373D14"/>
    <w:rsid w:val="003743BE"/>
    <w:rsid w:val="0037557A"/>
    <w:rsid w:val="00380DE6"/>
    <w:rsid w:val="003820B8"/>
    <w:rsid w:val="003822CC"/>
    <w:rsid w:val="00385568"/>
    <w:rsid w:val="00390EBD"/>
    <w:rsid w:val="00393C7C"/>
    <w:rsid w:val="003944D2"/>
    <w:rsid w:val="0039740B"/>
    <w:rsid w:val="003A05FA"/>
    <w:rsid w:val="003A3DF3"/>
    <w:rsid w:val="003A75E2"/>
    <w:rsid w:val="003B05DA"/>
    <w:rsid w:val="003B0958"/>
    <w:rsid w:val="003B4E75"/>
    <w:rsid w:val="003B6620"/>
    <w:rsid w:val="003B66BA"/>
    <w:rsid w:val="003B6E24"/>
    <w:rsid w:val="003B75D5"/>
    <w:rsid w:val="003C0132"/>
    <w:rsid w:val="003C2ED7"/>
    <w:rsid w:val="003C32E7"/>
    <w:rsid w:val="003C4A5F"/>
    <w:rsid w:val="003C6DC6"/>
    <w:rsid w:val="003D028B"/>
    <w:rsid w:val="003D0BEF"/>
    <w:rsid w:val="003D14AA"/>
    <w:rsid w:val="003D30D6"/>
    <w:rsid w:val="003D4AE8"/>
    <w:rsid w:val="003D71B0"/>
    <w:rsid w:val="003D7C4A"/>
    <w:rsid w:val="003E2296"/>
    <w:rsid w:val="003E4BA0"/>
    <w:rsid w:val="003E4C03"/>
    <w:rsid w:val="003E6045"/>
    <w:rsid w:val="003E7F14"/>
    <w:rsid w:val="003F05BA"/>
    <w:rsid w:val="003F0EF5"/>
    <w:rsid w:val="003F3437"/>
    <w:rsid w:val="003F605D"/>
    <w:rsid w:val="003F63E5"/>
    <w:rsid w:val="003F7491"/>
    <w:rsid w:val="00400420"/>
    <w:rsid w:val="00402086"/>
    <w:rsid w:val="004027DC"/>
    <w:rsid w:val="00402F03"/>
    <w:rsid w:val="00402F96"/>
    <w:rsid w:val="00404DF8"/>
    <w:rsid w:val="004073CA"/>
    <w:rsid w:val="004125EA"/>
    <w:rsid w:val="00412CAF"/>
    <w:rsid w:val="00412D02"/>
    <w:rsid w:val="00420256"/>
    <w:rsid w:val="00421999"/>
    <w:rsid w:val="00424E6B"/>
    <w:rsid w:val="00427C45"/>
    <w:rsid w:val="004312DB"/>
    <w:rsid w:val="00434C70"/>
    <w:rsid w:val="00434EF2"/>
    <w:rsid w:val="0043525E"/>
    <w:rsid w:val="00435A20"/>
    <w:rsid w:val="0043679D"/>
    <w:rsid w:val="00437177"/>
    <w:rsid w:val="004379C6"/>
    <w:rsid w:val="004415E2"/>
    <w:rsid w:val="00442495"/>
    <w:rsid w:val="00443416"/>
    <w:rsid w:val="004439CC"/>
    <w:rsid w:val="00443C7D"/>
    <w:rsid w:val="00444076"/>
    <w:rsid w:val="00444B70"/>
    <w:rsid w:val="00445112"/>
    <w:rsid w:val="00445C4D"/>
    <w:rsid w:val="00447F9B"/>
    <w:rsid w:val="00450DFA"/>
    <w:rsid w:val="004513B9"/>
    <w:rsid w:val="0045169C"/>
    <w:rsid w:val="00451DC0"/>
    <w:rsid w:val="004521DD"/>
    <w:rsid w:val="00452A3D"/>
    <w:rsid w:val="00457E1A"/>
    <w:rsid w:val="004618AF"/>
    <w:rsid w:val="00461A41"/>
    <w:rsid w:val="00465FD4"/>
    <w:rsid w:val="0046762A"/>
    <w:rsid w:val="00470E66"/>
    <w:rsid w:val="00471244"/>
    <w:rsid w:val="00473911"/>
    <w:rsid w:val="00474584"/>
    <w:rsid w:val="00474C63"/>
    <w:rsid w:val="0047510A"/>
    <w:rsid w:val="00477275"/>
    <w:rsid w:val="00477C3F"/>
    <w:rsid w:val="00481805"/>
    <w:rsid w:val="0048376E"/>
    <w:rsid w:val="00483A9A"/>
    <w:rsid w:val="00484212"/>
    <w:rsid w:val="00486B1A"/>
    <w:rsid w:val="00490688"/>
    <w:rsid w:val="00491EAF"/>
    <w:rsid w:val="00492A62"/>
    <w:rsid w:val="004939F1"/>
    <w:rsid w:val="004941F7"/>
    <w:rsid w:val="00494A52"/>
    <w:rsid w:val="004955DB"/>
    <w:rsid w:val="0049680A"/>
    <w:rsid w:val="004A043E"/>
    <w:rsid w:val="004A5C8C"/>
    <w:rsid w:val="004B0F3F"/>
    <w:rsid w:val="004B14EE"/>
    <w:rsid w:val="004B1B93"/>
    <w:rsid w:val="004B23F3"/>
    <w:rsid w:val="004B3715"/>
    <w:rsid w:val="004B3741"/>
    <w:rsid w:val="004B5C4F"/>
    <w:rsid w:val="004B7910"/>
    <w:rsid w:val="004B7FC1"/>
    <w:rsid w:val="004C0991"/>
    <w:rsid w:val="004C164E"/>
    <w:rsid w:val="004C1EC1"/>
    <w:rsid w:val="004C3C00"/>
    <w:rsid w:val="004C4114"/>
    <w:rsid w:val="004C477D"/>
    <w:rsid w:val="004C643C"/>
    <w:rsid w:val="004C698A"/>
    <w:rsid w:val="004C6E20"/>
    <w:rsid w:val="004C78F7"/>
    <w:rsid w:val="004C7E35"/>
    <w:rsid w:val="004D1A80"/>
    <w:rsid w:val="004D207A"/>
    <w:rsid w:val="004D3195"/>
    <w:rsid w:val="004D413F"/>
    <w:rsid w:val="004D4437"/>
    <w:rsid w:val="004D4C52"/>
    <w:rsid w:val="004D516C"/>
    <w:rsid w:val="004E1033"/>
    <w:rsid w:val="004E1650"/>
    <w:rsid w:val="004E183E"/>
    <w:rsid w:val="004E20FC"/>
    <w:rsid w:val="004E4270"/>
    <w:rsid w:val="004E5DD7"/>
    <w:rsid w:val="004E6131"/>
    <w:rsid w:val="004E61FC"/>
    <w:rsid w:val="004F494F"/>
    <w:rsid w:val="004F53C4"/>
    <w:rsid w:val="0050022B"/>
    <w:rsid w:val="00502D68"/>
    <w:rsid w:val="00503357"/>
    <w:rsid w:val="00504EEA"/>
    <w:rsid w:val="00507A51"/>
    <w:rsid w:val="00507E0C"/>
    <w:rsid w:val="00510E47"/>
    <w:rsid w:val="005121C1"/>
    <w:rsid w:val="005143AB"/>
    <w:rsid w:val="00515341"/>
    <w:rsid w:val="00515C66"/>
    <w:rsid w:val="00515CD4"/>
    <w:rsid w:val="00515DE7"/>
    <w:rsid w:val="00516A87"/>
    <w:rsid w:val="005175C6"/>
    <w:rsid w:val="00517D68"/>
    <w:rsid w:val="00521A46"/>
    <w:rsid w:val="00522E98"/>
    <w:rsid w:val="00525710"/>
    <w:rsid w:val="00526857"/>
    <w:rsid w:val="00533818"/>
    <w:rsid w:val="00533EA5"/>
    <w:rsid w:val="00535932"/>
    <w:rsid w:val="00535B9C"/>
    <w:rsid w:val="00536D6F"/>
    <w:rsid w:val="0053718C"/>
    <w:rsid w:val="00537827"/>
    <w:rsid w:val="005400B3"/>
    <w:rsid w:val="00540D04"/>
    <w:rsid w:val="00542FF8"/>
    <w:rsid w:val="00543687"/>
    <w:rsid w:val="00543766"/>
    <w:rsid w:val="00546158"/>
    <w:rsid w:val="0054708C"/>
    <w:rsid w:val="00547D5B"/>
    <w:rsid w:val="0055073D"/>
    <w:rsid w:val="00553B1F"/>
    <w:rsid w:val="0055488E"/>
    <w:rsid w:val="00555B88"/>
    <w:rsid w:val="00556D96"/>
    <w:rsid w:val="00560283"/>
    <w:rsid w:val="005611B9"/>
    <w:rsid w:val="00562B14"/>
    <w:rsid w:val="0056300E"/>
    <w:rsid w:val="005662F3"/>
    <w:rsid w:val="00571957"/>
    <w:rsid w:val="00581A43"/>
    <w:rsid w:val="00581D6D"/>
    <w:rsid w:val="00584245"/>
    <w:rsid w:val="005842D2"/>
    <w:rsid w:val="005843FA"/>
    <w:rsid w:val="00586448"/>
    <w:rsid w:val="0058678A"/>
    <w:rsid w:val="00587F3B"/>
    <w:rsid w:val="005913D0"/>
    <w:rsid w:val="005960C9"/>
    <w:rsid w:val="00596715"/>
    <w:rsid w:val="0059702A"/>
    <w:rsid w:val="005A105C"/>
    <w:rsid w:val="005A1941"/>
    <w:rsid w:val="005A30D1"/>
    <w:rsid w:val="005A5904"/>
    <w:rsid w:val="005A6482"/>
    <w:rsid w:val="005B0A99"/>
    <w:rsid w:val="005B2138"/>
    <w:rsid w:val="005B251D"/>
    <w:rsid w:val="005B3C5E"/>
    <w:rsid w:val="005B5C1A"/>
    <w:rsid w:val="005C1F06"/>
    <w:rsid w:val="005C24F6"/>
    <w:rsid w:val="005C2E26"/>
    <w:rsid w:val="005C3144"/>
    <w:rsid w:val="005C3D7A"/>
    <w:rsid w:val="005C4F31"/>
    <w:rsid w:val="005C588D"/>
    <w:rsid w:val="005C5BA1"/>
    <w:rsid w:val="005D0E71"/>
    <w:rsid w:val="005D0F8B"/>
    <w:rsid w:val="005D20B8"/>
    <w:rsid w:val="005D2454"/>
    <w:rsid w:val="005D3344"/>
    <w:rsid w:val="005D5B8D"/>
    <w:rsid w:val="005D6261"/>
    <w:rsid w:val="005D64A3"/>
    <w:rsid w:val="005D6A12"/>
    <w:rsid w:val="005D7FE7"/>
    <w:rsid w:val="005E121C"/>
    <w:rsid w:val="005E3515"/>
    <w:rsid w:val="005E426C"/>
    <w:rsid w:val="005E66DB"/>
    <w:rsid w:val="005F14BD"/>
    <w:rsid w:val="005F2C34"/>
    <w:rsid w:val="005F5315"/>
    <w:rsid w:val="005F644D"/>
    <w:rsid w:val="005F7388"/>
    <w:rsid w:val="005F7763"/>
    <w:rsid w:val="00600485"/>
    <w:rsid w:val="00601FE0"/>
    <w:rsid w:val="0060671B"/>
    <w:rsid w:val="00606927"/>
    <w:rsid w:val="00606DDB"/>
    <w:rsid w:val="00610743"/>
    <w:rsid w:val="00610EA3"/>
    <w:rsid w:val="006116C9"/>
    <w:rsid w:val="00611B56"/>
    <w:rsid w:val="00612863"/>
    <w:rsid w:val="00612EF2"/>
    <w:rsid w:val="006148C4"/>
    <w:rsid w:val="006153C4"/>
    <w:rsid w:val="006156FA"/>
    <w:rsid w:val="00615C2F"/>
    <w:rsid w:val="00616048"/>
    <w:rsid w:val="0062198D"/>
    <w:rsid w:val="00622E8E"/>
    <w:rsid w:val="00630737"/>
    <w:rsid w:val="00631176"/>
    <w:rsid w:val="00632E57"/>
    <w:rsid w:val="006341E4"/>
    <w:rsid w:val="0063570E"/>
    <w:rsid w:val="00635E8D"/>
    <w:rsid w:val="006368EE"/>
    <w:rsid w:val="00637A03"/>
    <w:rsid w:val="00637D2E"/>
    <w:rsid w:val="0064222D"/>
    <w:rsid w:val="0064278F"/>
    <w:rsid w:val="00642AE6"/>
    <w:rsid w:val="00643FAF"/>
    <w:rsid w:val="00645122"/>
    <w:rsid w:val="006474D4"/>
    <w:rsid w:val="0064750F"/>
    <w:rsid w:val="00651EB5"/>
    <w:rsid w:val="006555FC"/>
    <w:rsid w:val="0065584A"/>
    <w:rsid w:val="00655BE5"/>
    <w:rsid w:val="00656B93"/>
    <w:rsid w:val="0065721F"/>
    <w:rsid w:val="006573A0"/>
    <w:rsid w:val="0065750E"/>
    <w:rsid w:val="00657D5C"/>
    <w:rsid w:val="0066059F"/>
    <w:rsid w:val="006635D1"/>
    <w:rsid w:val="00665A6F"/>
    <w:rsid w:val="00665BC2"/>
    <w:rsid w:val="006664B9"/>
    <w:rsid w:val="006711E1"/>
    <w:rsid w:val="00671886"/>
    <w:rsid w:val="00673040"/>
    <w:rsid w:val="00673A2A"/>
    <w:rsid w:val="00674CC0"/>
    <w:rsid w:val="006831AA"/>
    <w:rsid w:val="00684052"/>
    <w:rsid w:val="0068497F"/>
    <w:rsid w:val="006852C2"/>
    <w:rsid w:val="0068595C"/>
    <w:rsid w:val="0069400A"/>
    <w:rsid w:val="00694E6F"/>
    <w:rsid w:val="00696CD0"/>
    <w:rsid w:val="006A0000"/>
    <w:rsid w:val="006A06C0"/>
    <w:rsid w:val="006A1337"/>
    <w:rsid w:val="006A23CC"/>
    <w:rsid w:val="006A347C"/>
    <w:rsid w:val="006A4583"/>
    <w:rsid w:val="006A5276"/>
    <w:rsid w:val="006A56F0"/>
    <w:rsid w:val="006A5BA5"/>
    <w:rsid w:val="006A5F6E"/>
    <w:rsid w:val="006A6E4D"/>
    <w:rsid w:val="006A7312"/>
    <w:rsid w:val="006B1D79"/>
    <w:rsid w:val="006B35F9"/>
    <w:rsid w:val="006B4677"/>
    <w:rsid w:val="006B72D1"/>
    <w:rsid w:val="006B75E9"/>
    <w:rsid w:val="006C2A13"/>
    <w:rsid w:val="006C6BA5"/>
    <w:rsid w:val="006C6C0F"/>
    <w:rsid w:val="006C79FA"/>
    <w:rsid w:val="006C7BB3"/>
    <w:rsid w:val="006D01C5"/>
    <w:rsid w:val="006D0AC9"/>
    <w:rsid w:val="006D13EF"/>
    <w:rsid w:val="006D1FBA"/>
    <w:rsid w:val="006D3358"/>
    <w:rsid w:val="006D3888"/>
    <w:rsid w:val="006D7CCA"/>
    <w:rsid w:val="006E4E73"/>
    <w:rsid w:val="006E6571"/>
    <w:rsid w:val="006E6859"/>
    <w:rsid w:val="006E69E4"/>
    <w:rsid w:val="006E7871"/>
    <w:rsid w:val="006F12AC"/>
    <w:rsid w:val="006F794A"/>
    <w:rsid w:val="00700323"/>
    <w:rsid w:val="00700AFD"/>
    <w:rsid w:val="00701BF3"/>
    <w:rsid w:val="007076A2"/>
    <w:rsid w:val="0071108D"/>
    <w:rsid w:val="0071154C"/>
    <w:rsid w:val="00711EA9"/>
    <w:rsid w:val="00713755"/>
    <w:rsid w:val="00714D15"/>
    <w:rsid w:val="00715CCD"/>
    <w:rsid w:val="007238FD"/>
    <w:rsid w:val="0072392D"/>
    <w:rsid w:val="00726FBB"/>
    <w:rsid w:val="00727019"/>
    <w:rsid w:val="00727BC2"/>
    <w:rsid w:val="00734ACA"/>
    <w:rsid w:val="007357A4"/>
    <w:rsid w:val="007403DD"/>
    <w:rsid w:val="00741BF1"/>
    <w:rsid w:val="007439A6"/>
    <w:rsid w:val="007446A5"/>
    <w:rsid w:val="007449B1"/>
    <w:rsid w:val="00747670"/>
    <w:rsid w:val="00752F7B"/>
    <w:rsid w:val="0075536C"/>
    <w:rsid w:val="00755D57"/>
    <w:rsid w:val="00761C0B"/>
    <w:rsid w:val="007629EB"/>
    <w:rsid w:val="00764AE8"/>
    <w:rsid w:val="00764CEA"/>
    <w:rsid w:val="00766070"/>
    <w:rsid w:val="00766C0A"/>
    <w:rsid w:val="00773DF5"/>
    <w:rsid w:val="0077400E"/>
    <w:rsid w:val="007748A8"/>
    <w:rsid w:val="0077562D"/>
    <w:rsid w:val="007769CE"/>
    <w:rsid w:val="00776B38"/>
    <w:rsid w:val="0077753D"/>
    <w:rsid w:val="00780DF9"/>
    <w:rsid w:val="007816EE"/>
    <w:rsid w:val="007826CF"/>
    <w:rsid w:val="00782D86"/>
    <w:rsid w:val="007833F0"/>
    <w:rsid w:val="00786C6B"/>
    <w:rsid w:val="007872CA"/>
    <w:rsid w:val="00792912"/>
    <w:rsid w:val="0079298C"/>
    <w:rsid w:val="00793098"/>
    <w:rsid w:val="007944DE"/>
    <w:rsid w:val="00794996"/>
    <w:rsid w:val="00794B1C"/>
    <w:rsid w:val="00795479"/>
    <w:rsid w:val="00795ED3"/>
    <w:rsid w:val="00796357"/>
    <w:rsid w:val="007969D0"/>
    <w:rsid w:val="00796E6B"/>
    <w:rsid w:val="007A0B21"/>
    <w:rsid w:val="007A131E"/>
    <w:rsid w:val="007A2675"/>
    <w:rsid w:val="007A32F1"/>
    <w:rsid w:val="007A6992"/>
    <w:rsid w:val="007A6C72"/>
    <w:rsid w:val="007A6D47"/>
    <w:rsid w:val="007A7AEE"/>
    <w:rsid w:val="007B0B05"/>
    <w:rsid w:val="007B0B44"/>
    <w:rsid w:val="007B28AA"/>
    <w:rsid w:val="007B2EEB"/>
    <w:rsid w:val="007B3AD3"/>
    <w:rsid w:val="007B4128"/>
    <w:rsid w:val="007B452F"/>
    <w:rsid w:val="007B518F"/>
    <w:rsid w:val="007B69F2"/>
    <w:rsid w:val="007C0DE7"/>
    <w:rsid w:val="007C20C7"/>
    <w:rsid w:val="007C2D50"/>
    <w:rsid w:val="007C4B1A"/>
    <w:rsid w:val="007C6E65"/>
    <w:rsid w:val="007C7E95"/>
    <w:rsid w:val="007D045D"/>
    <w:rsid w:val="007D3D90"/>
    <w:rsid w:val="007D4817"/>
    <w:rsid w:val="007D4AB6"/>
    <w:rsid w:val="007D5747"/>
    <w:rsid w:val="007D5B1E"/>
    <w:rsid w:val="007D5BFD"/>
    <w:rsid w:val="007D64C9"/>
    <w:rsid w:val="007D6DC2"/>
    <w:rsid w:val="007E158D"/>
    <w:rsid w:val="007E2C0D"/>
    <w:rsid w:val="007E64DF"/>
    <w:rsid w:val="007E6632"/>
    <w:rsid w:val="007E75A2"/>
    <w:rsid w:val="007F09AA"/>
    <w:rsid w:val="007F1883"/>
    <w:rsid w:val="007F27DC"/>
    <w:rsid w:val="007F3742"/>
    <w:rsid w:val="007F4FAD"/>
    <w:rsid w:val="007F6F5F"/>
    <w:rsid w:val="008003DE"/>
    <w:rsid w:val="00800E9E"/>
    <w:rsid w:val="00807AEF"/>
    <w:rsid w:val="0081425E"/>
    <w:rsid w:val="008144F1"/>
    <w:rsid w:val="00816450"/>
    <w:rsid w:val="0081652C"/>
    <w:rsid w:val="008169C0"/>
    <w:rsid w:val="00820001"/>
    <w:rsid w:val="00821EDF"/>
    <w:rsid w:val="00823264"/>
    <w:rsid w:val="00824A0E"/>
    <w:rsid w:val="00826F1A"/>
    <w:rsid w:val="008314E0"/>
    <w:rsid w:val="00831639"/>
    <w:rsid w:val="00833E4D"/>
    <w:rsid w:val="00842BAE"/>
    <w:rsid w:val="00843AF1"/>
    <w:rsid w:val="00845FDB"/>
    <w:rsid w:val="00846119"/>
    <w:rsid w:val="00846F83"/>
    <w:rsid w:val="008501B3"/>
    <w:rsid w:val="00853948"/>
    <w:rsid w:val="0085496A"/>
    <w:rsid w:val="008549B0"/>
    <w:rsid w:val="00855096"/>
    <w:rsid w:val="00855543"/>
    <w:rsid w:val="0085698D"/>
    <w:rsid w:val="008604A1"/>
    <w:rsid w:val="008607B5"/>
    <w:rsid w:val="00860B2C"/>
    <w:rsid w:val="0086166A"/>
    <w:rsid w:val="008620EF"/>
    <w:rsid w:val="00862F23"/>
    <w:rsid w:val="008656DE"/>
    <w:rsid w:val="00872AA4"/>
    <w:rsid w:val="00873B9B"/>
    <w:rsid w:val="00873DA2"/>
    <w:rsid w:val="00874DAB"/>
    <w:rsid w:val="00880E82"/>
    <w:rsid w:val="00882B2B"/>
    <w:rsid w:val="008842B4"/>
    <w:rsid w:val="008852FD"/>
    <w:rsid w:val="008917CF"/>
    <w:rsid w:val="0089392A"/>
    <w:rsid w:val="00893B9A"/>
    <w:rsid w:val="008942A6"/>
    <w:rsid w:val="008969E9"/>
    <w:rsid w:val="00897BD8"/>
    <w:rsid w:val="00897CD4"/>
    <w:rsid w:val="008A0CD0"/>
    <w:rsid w:val="008A528B"/>
    <w:rsid w:val="008A6B6D"/>
    <w:rsid w:val="008B669E"/>
    <w:rsid w:val="008B75CE"/>
    <w:rsid w:val="008C0424"/>
    <w:rsid w:val="008C17E8"/>
    <w:rsid w:val="008C1DC2"/>
    <w:rsid w:val="008C2072"/>
    <w:rsid w:val="008C26BF"/>
    <w:rsid w:val="008C4CA1"/>
    <w:rsid w:val="008C4D6F"/>
    <w:rsid w:val="008C4FBB"/>
    <w:rsid w:val="008C508E"/>
    <w:rsid w:val="008C5ECB"/>
    <w:rsid w:val="008D109F"/>
    <w:rsid w:val="008D1562"/>
    <w:rsid w:val="008D2F30"/>
    <w:rsid w:val="008D6447"/>
    <w:rsid w:val="008E3E94"/>
    <w:rsid w:val="008E40BE"/>
    <w:rsid w:val="008E75F9"/>
    <w:rsid w:val="008E7C64"/>
    <w:rsid w:val="008F13E8"/>
    <w:rsid w:val="008F16F8"/>
    <w:rsid w:val="008F30BD"/>
    <w:rsid w:val="008F44F0"/>
    <w:rsid w:val="00906B55"/>
    <w:rsid w:val="0090772D"/>
    <w:rsid w:val="00910782"/>
    <w:rsid w:val="00911401"/>
    <w:rsid w:val="00911995"/>
    <w:rsid w:val="00912841"/>
    <w:rsid w:val="009137E0"/>
    <w:rsid w:val="00915B96"/>
    <w:rsid w:val="00921904"/>
    <w:rsid w:val="00921AA9"/>
    <w:rsid w:val="00922CCB"/>
    <w:rsid w:val="0092765A"/>
    <w:rsid w:val="009278CC"/>
    <w:rsid w:val="0093239A"/>
    <w:rsid w:val="009324CA"/>
    <w:rsid w:val="00932B5E"/>
    <w:rsid w:val="00934831"/>
    <w:rsid w:val="009354D5"/>
    <w:rsid w:val="00936868"/>
    <w:rsid w:val="00940E3D"/>
    <w:rsid w:val="009426FE"/>
    <w:rsid w:val="00942CC7"/>
    <w:rsid w:val="00942F56"/>
    <w:rsid w:val="00947770"/>
    <w:rsid w:val="009504FB"/>
    <w:rsid w:val="009542D1"/>
    <w:rsid w:val="0095489D"/>
    <w:rsid w:val="0095592E"/>
    <w:rsid w:val="00957AA8"/>
    <w:rsid w:val="00960032"/>
    <w:rsid w:val="00961CC5"/>
    <w:rsid w:val="00962718"/>
    <w:rsid w:val="00962EE8"/>
    <w:rsid w:val="009640CE"/>
    <w:rsid w:val="00966107"/>
    <w:rsid w:val="00966A6D"/>
    <w:rsid w:val="00971E41"/>
    <w:rsid w:val="009730A0"/>
    <w:rsid w:val="009737CD"/>
    <w:rsid w:val="00976471"/>
    <w:rsid w:val="0097752C"/>
    <w:rsid w:val="009777E5"/>
    <w:rsid w:val="00982FB0"/>
    <w:rsid w:val="009833E6"/>
    <w:rsid w:val="00983576"/>
    <w:rsid w:val="009900F2"/>
    <w:rsid w:val="00990423"/>
    <w:rsid w:val="00991E34"/>
    <w:rsid w:val="00994C53"/>
    <w:rsid w:val="0099529D"/>
    <w:rsid w:val="009958D1"/>
    <w:rsid w:val="00995E5F"/>
    <w:rsid w:val="00997A05"/>
    <w:rsid w:val="009A212F"/>
    <w:rsid w:val="009A429E"/>
    <w:rsid w:val="009A566D"/>
    <w:rsid w:val="009A70D3"/>
    <w:rsid w:val="009B0C84"/>
    <w:rsid w:val="009B1AA5"/>
    <w:rsid w:val="009B2DBC"/>
    <w:rsid w:val="009B33F0"/>
    <w:rsid w:val="009B4C13"/>
    <w:rsid w:val="009B5B07"/>
    <w:rsid w:val="009B70EC"/>
    <w:rsid w:val="009B774D"/>
    <w:rsid w:val="009C2B2F"/>
    <w:rsid w:val="009C2CCE"/>
    <w:rsid w:val="009C331A"/>
    <w:rsid w:val="009C33A2"/>
    <w:rsid w:val="009C4E6E"/>
    <w:rsid w:val="009C5263"/>
    <w:rsid w:val="009C6241"/>
    <w:rsid w:val="009C6FD0"/>
    <w:rsid w:val="009D0119"/>
    <w:rsid w:val="009D0720"/>
    <w:rsid w:val="009D3402"/>
    <w:rsid w:val="009D3C8A"/>
    <w:rsid w:val="009D4843"/>
    <w:rsid w:val="009E12A4"/>
    <w:rsid w:val="009E4547"/>
    <w:rsid w:val="009E6713"/>
    <w:rsid w:val="009F070B"/>
    <w:rsid w:val="009F290D"/>
    <w:rsid w:val="009F320A"/>
    <w:rsid w:val="009F5ECD"/>
    <w:rsid w:val="009F67DE"/>
    <w:rsid w:val="009F6FB0"/>
    <w:rsid w:val="009F74B6"/>
    <w:rsid w:val="00A00EB7"/>
    <w:rsid w:val="00A021CB"/>
    <w:rsid w:val="00A021DC"/>
    <w:rsid w:val="00A0230F"/>
    <w:rsid w:val="00A03732"/>
    <w:rsid w:val="00A04133"/>
    <w:rsid w:val="00A06BF8"/>
    <w:rsid w:val="00A10193"/>
    <w:rsid w:val="00A10413"/>
    <w:rsid w:val="00A1112F"/>
    <w:rsid w:val="00A11792"/>
    <w:rsid w:val="00A12280"/>
    <w:rsid w:val="00A13590"/>
    <w:rsid w:val="00A13B1A"/>
    <w:rsid w:val="00A14DED"/>
    <w:rsid w:val="00A20695"/>
    <w:rsid w:val="00A234BD"/>
    <w:rsid w:val="00A279BE"/>
    <w:rsid w:val="00A3040D"/>
    <w:rsid w:val="00A30A4A"/>
    <w:rsid w:val="00A30CA0"/>
    <w:rsid w:val="00A318D0"/>
    <w:rsid w:val="00A3290A"/>
    <w:rsid w:val="00A32B96"/>
    <w:rsid w:val="00A32CA7"/>
    <w:rsid w:val="00A41C04"/>
    <w:rsid w:val="00A41EE5"/>
    <w:rsid w:val="00A427BF"/>
    <w:rsid w:val="00A42D73"/>
    <w:rsid w:val="00A44ABE"/>
    <w:rsid w:val="00A45E4F"/>
    <w:rsid w:val="00A507B0"/>
    <w:rsid w:val="00A519A2"/>
    <w:rsid w:val="00A52564"/>
    <w:rsid w:val="00A53598"/>
    <w:rsid w:val="00A5496C"/>
    <w:rsid w:val="00A56E72"/>
    <w:rsid w:val="00A6114B"/>
    <w:rsid w:val="00A614A1"/>
    <w:rsid w:val="00A649D2"/>
    <w:rsid w:val="00A64D2B"/>
    <w:rsid w:val="00A66531"/>
    <w:rsid w:val="00A67A52"/>
    <w:rsid w:val="00A71625"/>
    <w:rsid w:val="00A71844"/>
    <w:rsid w:val="00A71E8F"/>
    <w:rsid w:val="00A731EF"/>
    <w:rsid w:val="00A73C47"/>
    <w:rsid w:val="00A74438"/>
    <w:rsid w:val="00A75DCD"/>
    <w:rsid w:val="00A76109"/>
    <w:rsid w:val="00A762D1"/>
    <w:rsid w:val="00A774FE"/>
    <w:rsid w:val="00A776AE"/>
    <w:rsid w:val="00A82540"/>
    <w:rsid w:val="00A825A1"/>
    <w:rsid w:val="00A830D6"/>
    <w:rsid w:val="00A8705A"/>
    <w:rsid w:val="00A90150"/>
    <w:rsid w:val="00A921B5"/>
    <w:rsid w:val="00A92218"/>
    <w:rsid w:val="00A93945"/>
    <w:rsid w:val="00A9403B"/>
    <w:rsid w:val="00AA01D8"/>
    <w:rsid w:val="00AA04C1"/>
    <w:rsid w:val="00AA110F"/>
    <w:rsid w:val="00AA1FAE"/>
    <w:rsid w:val="00AA32EC"/>
    <w:rsid w:val="00AA3693"/>
    <w:rsid w:val="00AA55B8"/>
    <w:rsid w:val="00AB04DD"/>
    <w:rsid w:val="00AB071D"/>
    <w:rsid w:val="00AB0DB5"/>
    <w:rsid w:val="00AB468F"/>
    <w:rsid w:val="00AB62C3"/>
    <w:rsid w:val="00AC1595"/>
    <w:rsid w:val="00AC2078"/>
    <w:rsid w:val="00AC4652"/>
    <w:rsid w:val="00AC5968"/>
    <w:rsid w:val="00AD0ECE"/>
    <w:rsid w:val="00AD1919"/>
    <w:rsid w:val="00AD3359"/>
    <w:rsid w:val="00AD4CC6"/>
    <w:rsid w:val="00AD567D"/>
    <w:rsid w:val="00AD6078"/>
    <w:rsid w:val="00AD64CE"/>
    <w:rsid w:val="00AE15B1"/>
    <w:rsid w:val="00AE538B"/>
    <w:rsid w:val="00AE59B6"/>
    <w:rsid w:val="00AF05BF"/>
    <w:rsid w:val="00AF1965"/>
    <w:rsid w:val="00AF1D0F"/>
    <w:rsid w:val="00AF527E"/>
    <w:rsid w:val="00AF5A95"/>
    <w:rsid w:val="00B0057A"/>
    <w:rsid w:val="00B017E7"/>
    <w:rsid w:val="00B0523A"/>
    <w:rsid w:val="00B05FFB"/>
    <w:rsid w:val="00B1317A"/>
    <w:rsid w:val="00B147D6"/>
    <w:rsid w:val="00B15AAF"/>
    <w:rsid w:val="00B16A31"/>
    <w:rsid w:val="00B16EC8"/>
    <w:rsid w:val="00B2086B"/>
    <w:rsid w:val="00B20902"/>
    <w:rsid w:val="00B24063"/>
    <w:rsid w:val="00B268F2"/>
    <w:rsid w:val="00B26F63"/>
    <w:rsid w:val="00B32F47"/>
    <w:rsid w:val="00B3359A"/>
    <w:rsid w:val="00B34E13"/>
    <w:rsid w:val="00B3564B"/>
    <w:rsid w:val="00B40812"/>
    <w:rsid w:val="00B422B1"/>
    <w:rsid w:val="00B43392"/>
    <w:rsid w:val="00B4562E"/>
    <w:rsid w:val="00B467A9"/>
    <w:rsid w:val="00B477F8"/>
    <w:rsid w:val="00B508B2"/>
    <w:rsid w:val="00B50EC0"/>
    <w:rsid w:val="00B514B2"/>
    <w:rsid w:val="00B5331A"/>
    <w:rsid w:val="00B61563"/>
    <w:rsid w:val="00B62222"/>
    <w:rsid w:val="00B62691"/>
    <w:rsid w:val="00B627E8"/>
    <w:rsid w:val="00B62CF7"/>
    <w:rsid w:val="00B64D0E"/>
    <w:rsid w:val="00B65911"/>
    <w:rsid w:val="00B65993"/>
    <w:rsid w:val="00B705B1"/>
    <w:rsid w:val="00B70854"/>
    <w:rsid w:val="00B70AC1"/>
    <w:rsid w:val="00B71E1F"/>
    <w:rsid w:val="00B73042"/>
    <w:rsid w:val="00B77516"/>
    <w:rsid w:val="00B809F6"/>
    <w:rsid w:val="00B8123F"/>
    <w:rsid w:val="00B84569"/>
    <w:rsid w:val="00B85A40"/>
    <w:rsid w:val="00B90613"/>
    <w:rsid w:val="00B907C3"/>
    <w:rsid w:val="00B91092"/>
    <w:rsid w:val="00B933E3"/>
    <w:rsid w:val="00B93F7B"/>
    <w:rsid w:val="00B93F89"/>
    <w:rsid w:val="00B9427D"/>
    <w:rsid w:val="00B9579F"/>
    <w:rsid w:val="00B95B20"/>
    <w:rsid w:val="00B96DF9"/>
    <w:rsid w:val="00BA355D"/>
    <w:rsid w:val="00BA6E2C"/>
    <w:rsid w:val="00BB0D3D"/>
    <w:rsid w:val="00BB420D"/>
    <w:rsid w:val="00BB6631"/>
    <w:rsid w:val="00BB67F1"/>
    <w:rsid w:val="00BB7071"/>
    <w:rsid w:val="00BC0817"/>
    <w:rsid w:val="00BC13C4"/>
    <w:rsid w:val="00BC5F1C"/>
    <w:rsid w:val="00BC6DAC"/>
    <w:rsid w:val="00BD039C"/>
    <w:rsid w:val="00BD05E4"/>
    <w:rsid w:val="00BD0D21"/>
    <w:rsid w:val="00BD252D"/>
    <w:rsid w:val="00BD2F8E"/>
    <w:rsid w:val="00BD3251"/>
    <w:rsid w:val="00BD3930"/>
    <w:rsid w:val="00BD3C34"/>
    <w:rsid w:val="00BD4876"/>
    <w:rsid w:val="00BD7018"/>
    <w:rsid w:val="00BD72EB"/>
    <w:rsid w:val="00BE101B"/>
    <w:rsid w:val="00BE2E1F"/>
    <w:rsid w:val="00BE3BFC"/>
    <w:rsid w:val="00BE73FF"/>
    <w:rsid w:val="00BE7C54"/>
    <w:rsid w:val="00BF05AC"/>
    <w:rsid w:val="00BF178F"/>
    <w:rsid w:val="00BF3AF9"/>
    <w:rsid w:val="00BF559B"/>
    <w:rsid w:val="00BF6116"/>
    <w:rsid w:val="00BF67CB"/>
    <w:rsid w:val="00BF6E5B"/>
    <w:rsid w:val="00C0094D"/>
    <w:rsid w:val="00C0099C"/>
    <w:rsid w:val="00C0193A"/>
    <w:rsid w:val="00C03EE2"/>
    <w:rsid w:val="00C04C1F"/>
    <w:rsid w:val="00C06EFA"/>
    <w:rsid w:val="00C10153"/>
    <w:rsid w:val="00C147F2"/>
    <w:rsid w:val="00C17DD6"/>
    <w:rsid w:val="00C21922"/>
    <w:rsid w:val="00C21A29"/>
    <w:rsid w:val="00C22713"/>
    <w:rsid w:val="00C24788"/>
    <w:rsid w:val="00C24B62"/>
    <w:rsid w:val="00C24D36"/>
    <w:rsid w:val="00C25127"/>
    <w:rsid w:val="00C2533C"/>
    <w:rsid w:val="00C26C5F"/>
    <w:rsid w:val="00C27A67"/>
    <w:rsid w:val="00C304DF"/>
    <w:rsid w:val="00C348C1"/>
    <w:rsid w:val="00C36D63"/>
    <w:rsid w:val="00C37698"/>
    <w:rsid w:val="00C41BFF"/>
    <w:rsid w:val="00C4757D"/>
    <w:rsid w:val="00C47E3E"/>
    <w:rsid w:val="00C53884"/>
    <w:rsid w:val="00C5485E"/>
    <w:rsid w:val="00C61306"/>
    <w:rsid w:val="00C65F48"/>
    <w:rsid w:val="00C72367"/>
    <w:rsid w:val="00C736E8"/>
    <w:rsid w:val="00C7462C"/>
    <w:rsid w:val="00C7581D"/>
    <w:rsid w:val="00C765D1"/>
    <w:rsid w:val="00C776C6"/>
    <w:rsid w:val="00C80D4B"/>
    <w:rsid w:val="00C81949"/>
    <w:rsid w:val="00C84C38"/>
    <w:rsid w:val="00C84DF2"/>
    <w:rsid w:val="00C851AF"/>
    <w:rsid w:val="00C86179"/>
    <w:rsid w:val="00C86354"/>
    <w:rsid w:val="00C86552"/>
    <w:rsid w:val="00C87B4C"/>
    <w:rsid w:val="00C94495"/>
    <w:rsid w:val="00C947D4"/>
    <w:rsid w:val="00C94FDF"/>
    <w:rsid w:val="00C97186"/>
    <w:rsid w:val="00CA234E"/>
    <w:rsid w:val="00CA30F7"/>
    <w:rsid w:val="00CA3574"/>
    <w:rsid w:val="00CA6C91"/>
    <w:rsid w:val="00CA7009"/>
    <w:rsid w:val="00CB21F8"/>
    <w:rsid w:val="00CB36CE"/>
    <w:rsid w:val="00CB3C56"/>
    <w:rsid w:val="00CB4533"/>
    <w:rsid w:val="00CB4C82"/>
    <w:rsid w:val="00CB563A"/>
    <w:rsid w:val="00CB688F"/>
    <w:rsid w:val="00CB6A19"/>
    <w:rsid w:val="00CC15EA"/>
    <w:rsid w:val="00CC1B7F"/>
    <w:rsid w:val="00CC2204"/>
    <w:rsid w:val="00CC39C1"/>
    <w:rsid w:val="00CD0911"/>
    <w:rsid w:val="00CD16F8"/>
    <w:rsid w:val="00CD3612"/>
    <w:rsid w:val="00CD4974"/>
    <w:rsid w:val="00CE0EB3"/>
    <w:rsid w:val="00CE157A"/>
    <w:rsid w:val="00CE3324"/>
    <w:rsid w:val="00CE6E08"/>
    <w:rsid w:val="00CF45A4"/>
    <w:rsid w:val="00CF7532"/>
    <w:rsid w:val="00D0039C"/>
    <w:rsid w:val="00D04126"/>
    <w:rsid w:val="00D0499D"/>
    <w:rsid w:val="00D05453"/>
    <w:rsid w:val="00D05C33"/>
    <w:rsid w:val="00D14789"/>
    <w:rsid w:val="00D149FA"/>
    <w:rsid w:val="00D16088"/>
    <w:rsid w:val="00D16B9C"/>
    <w:rsid w:val="00D20938"/>
    <w:rsid w:val="00D2094D"/>
    <w:rsid w:val="00D21171"/>
    <w:rsid w:val="00D218C7"/>
    <w:rsid w:val="00D226C5"/>
    <w:rsid w:val="00D2354B"/>
    <w:rsid w:val="00D23FD2"/>
    <w:rsid w:val="00D24A46"/>
    <w:rsid w:val="00D25288"/>
    <w:rsid w:val="00D25B6D"/>
    <w:rsid w:val="00D31828"/>
    <w:rsid w:val="00D31F0D"/>
    <w:rsid w:val="00D36716"/>
    <w:rsid w:val="00D42CB4"/>
    <w:rsid w:val="00D52029"/>
    <w:rsid w:val="00D56889"/>
    <w:rsid w:val="00D57356"/>
    <w:rsid w:val="00D5767B"/>
    <w:rsid w:val="00D57C60"/>
    <w:rsid w:val="00D63D42"/>
    <w:rsid w:val="00D656CB"/>
    <w:rsid w:val="00D66805"/>
    <w:rsid w:val="00D67BB2"/>
    <w:rsid w:val="00D708F0"/>
    <w:rsid w:val="00D72DCD"/>
    <w:rsid w:val="00D73678"/>
    <w:rsid w:val="00D7373A"/>
    <w:rsid w:val="00D73E8B"/>
    <w:rsid w:val="00D75423"/>
    <w:rsid w:val="00D76BF9"/>
    <w:rsid w:val="00D81FB5"/>
    <w:rsid w:val="00D82F43"/>
    <w:rsid w:val="00D83BE9"/>
    <w:rsid w:val="00D85153"/>
    <w:rsid w:val="00D85A9F"/>
    <w:rsid w:val="00D86E3C"/>
    <w:rsid w:val="00D901C4"/>
    <w:rsid w:val="00D90B5D"/>
    <w:rsid w:val="00D966E7"/>
    <w:rsid w:val="00D96AC7"/>
    <w:rsid w:val="00DA0080"/>
    <w:rsid w:val="00DA24B6"/>
    <w:rsid w:val="00DA38EB"/>
    <w:rsid w:val="00DA3D00"/>
    <w:rsid w:val="00DA44B2"/>
    <w:rsid w:val="00DA48CB"/>
    <w:rsid w:val="00DA5E48"/>
    <w:rsid w:val="00DA68E2"/>
    <w:rsid w:val="00DA6B09"/>
    <w:rsid w:val="00DA74F5"/>
    <w:rsid w:val="00DA764F"/>
    <w:rsid w:val="00DB065E"/>
    <w:rsid w:val="00DB0D5E"/>
    <w:rsid w:val="00DB1BC7"/>
    <w:rsid w:val="00DB2200"/>
    <w:rsid w:val="00DB3CC8"/>
    <w:rsid w:val="00DB48D3"/>
    <w:rsid w:val="00DB58A1"/>
    <w:rsid w:val="00DB73B4"/>
    <w:rsid w:val="00DB7DD8"/>
    <w:rsid w:val="00DC2905"/>
    <w:rsid w:val="00DC2C57"/>
    <w:rsid w:val="00DC2D7C"/>
    <w:rsid w:val="00DC3482"/>
    <w:rsid w:val="00DC49A6"/>
    <w:rsid w:val="00DC73AD"/>
    <w:rsid w:val="00DD0510"/>
    <w:rsid w:val="00DD0BE3"/>
    <w:rsid w:val="00DD206F"/>
    <w:rsid w:val="00DD42BC"/>
    <w:rsid w:val="00DD6CEF"/>
    <w:rsid w:val="00DD6CFC"/>
    <w:rsid w:val="00DE1B35"/>
    <w:rsid w:val="00DE2CE6"/>
    <w:rsid w:val="00DE6A2B"/>
    <w:rsid w:val="00DE6BAC"/>
    <w:rsid w:val="00DE77E0"/>
    <w:rsid w:val="00DE7DF7"/>
    <w:rsid w:val="00DF2916"/>
    <w:rsid w:val="00DF3EA8"/>
    <w:rsid w:val="00DF5520"/>
    <w:rsid w:val="00DF5FDC"/>
    <w:rsid w:val="00DF756F"/>
    <w:rsid w:val="00DF7F51"/>
    <w:rsid w:val="00E00386"/>
    <w:rsid w:val="00E0198F"/>
    <w:rsid w:val="00E01DFF"/>
    <w:rsid w:val="00E02D5E"/>
    <w:rsid w:val="00E03B28"/>
    <w:rsid w:val="00E03FDC"/>
    <w:rsid w:val="00E04827"/>
    <w:rsid w:val="00E04C97"/>
    <w:rsid w:val="00E05304"/>
    <w:rsid w:val="00E06F7B"/>
    <w:rsid w:val="00E07CA1"/>
    <w:rsid w:val="00E10EBD"/>
    <w:rsid w:val="00E11D42"/>
    <w:rsid w:val="00E16447"/>
    <w:rsid w:val="00E16B86"/>
    <w:rsid w:val="00E21A3B"/>
    <w:rsid w:val="00E23067"/>
    <w:rsid w:val="00E23B08"/>
    <w:rsid w:val="00E26BDB"/>
    <w:rsid w:val="00E27039"/>
    <w:rsid w:val="00E30155"/>
    <w:rsid w:val="00E31B9B"/>
    <w:rsid w:val="00E32B73"/>
    <w:rsid w:val="00E32EAC"/>
    <w:rsid w:val="00E3302F"/>
    <w:rsid w:val="00E34872"/>
    <w:rsid w:val="00E40B03"/>
    <w:rsid w:val="00E40DDC"/>
    <w:rsid w:val="00E42977"/>
    <w:rsid w:val="00E43E7B"/>
    <w:rsid w:val="00E45F86"/>
    <w:rsid w:val="00E461A0"/>
    <w:rsid w:val="00E461ED"/>
    <w:rsid w:val="00E465F7"/>
    <w:rsid w:val="00E466A8"/>
    <w:rsid w:val="00E47CAF"/>
    <w:rsid w:val="00E51D7C"/>
    <w:rsid w:val="00E51DB1"/>
    <w:rsid w:val="00E51E66"/>
    <w:rsid w:val="00E528C5"/>
    <w:rsid w:val="00E54167"/>
    <w:rsid w:val="00E57FBA"/>
    <w:rsid w:val="00E601F0"/>
    <w:rsid w:val="00E60F4D"/>
    <w:rsid w:val="00E6238D"/>
    <w:rsid w:val="00E64355"/>
    <w:rsid w:val="00E6570C"/>
    <w:rsid w:val="00E669C7"/>
    <w:rsid w:val="00E66B57"/>
    <w:rsid w:val="00E6717E"/>
    <w:rsid w:val="00E671E2"/>
    <w:rsid w:val="00E67D31"/>
    <w:rsid w:val="00E70BD6"/>
    <w:rsid w:val="00E71A48"/>
    <w:rsid w:val="00E74016"/>
    <w:rsid w:val="00E74C0F"/>
    <w:rsid w:val="00E74EBF"/>
    <w:rsid w:val="00E764B6"/>
    <w:rsid w:val="00E76D7C"/>
    <w:rsid w:val="00E835D6"/>
    <w:rsid w:val="00E8453B"/>
    <w:rsid w:val="00E908A3"/>
    <w:rsid w:val="00E9205A"/>
    <w:rsid w:val="00E963B4"/>
    <w:rsid w:val="00E96ADA"/>
    <w:rsid w:val="00EA00CE"/>
    <w:rsid w:val="00EA0C86"/>
    <w:rsid w:val="00EA11FA"/>
    <w:rsid w:val="00EA62EA"/>
    <w:rsid w:val="00EA73C9"/>
    <w:rsid w:val="00EA7F31"/>
    <w:rsid w:val="00EB155F"/>
    <w:rsid w:val="00EB15B5"/>
    <w:rsid w:val="00EB218C"/>
    <w:rsid w:val="00EB3733"/>
    <w:rsid w:val="00EB3DF5"/>
    <w:rsid w:val="00EB4987"/>
    <w:rsid w:val="00EB5238"/>
    <w:rsid w:val="00EC158B"/>
    <w:rsid w:val="00EC1886"/>
    <w:rsid w:val="00EC2A28"/>
    <w:rsid w:val="00EC5294"/>
    <w:rsid w:val="00EC5C01"/>
    <w:rsid w:val="00ED3641"/>
    <w:rsid w:val="00ED482D"/>
    <w:rsid w:val="00ED4CFF"/>
    <w:rsid w:val="00ED5031"/>
    <w:rsid w:val="00ED567C"/>
    <w:rsid w:val="00EE1263"/>
    <w:rsid w:val="00EE1AE7"/>
    <w:rsid w:val="00EE31DD"/>
    <w:rsid w:val="00EE3CBF"/>
    <w:rsid w:val="00EE5B99"/>
    <w:rsid w:val="00EF3514"/>
    <w:rsid w:val="00EF3B78"/>
    <w:rsid w:val="00EF66D0"/>
    <w:rsid w:val="00EF6D61"/>
    <w:rsid w:val="00EF74AB"/>
    <w:rsid w:val="00F02248"/>
    <w:rsid w:val="00F04A08"/>
    <w:rsid w:val="00F0567F"/>
    <w:rsid w:val="00F05862"/>
    <w:rsid w:val="00F05FE8"/>
    <w:rsid w:val="00F07F0C"/>
    <w:rsid w:val="00F10180"/>
    <w:rsid w:val="00F10469"/>
    <w:rsid w:val="00F1071E"/>
    <w:rsid w:val="00F11224"/>
    <w:rsid w:val="00F116C8"/>
    <w:rsid w:val="00F1180E"/>
    <w:rsid w:val="00F11B33"/>
    <w:rsid w:val="00F14AE2"/>
    <w:rsid w:val="00F15FCF"/>
    <w:rsid w:val="00F169F1"/>
    <w:rsid w:val="00F172E8"/>
    <w:rsid w:val="00F20FBC"/>
    <w:rsid w:val="00F21FD4"/>
    <w:rsid w:val="00F25175"/>
    <w:rsid w:val="00F27CDB"/>
    <w:rsid w:val="00F302C1"/>
    <w:rsid w:val="00F32768"/>
    <w:rsid w:val="00F35586"/>
    <w:rsid w:val="00F35DC2"/>
    <w:rsid w:val="00F35E7D"/>
    <w:rsid w:val="00F37442"/>
    <w:rsid w:val="00F37562"/>
    <w:rsid w:val="00F37B22"/>
    <w:rsid w:val="00F37E51"/>
    <w:rsid w:val="00F40A51"/>
    <w:rsid w:val="00F413D8"/>
    <w:rsid w:val="00F425AF"/>
    <w:rsid w:val="00F43A58"/>
    <w:rsid w:val="00F43E92"/>
    <w:rsid w:val="00F4447C"/>
    <w:rsid w:val="00F460FE"/>
    <w:rsid w:val="00F52D7C"/>
    <w:rsid w:val="00F53951"/>
    <w:rsid w:val="00F56151"/>
    <w:rsid w:val="00F572AA"/>
    <w:rsid w:val="00F57611"/>
    <w:rsid w:val="00F620D3"/>
    <w:rsid w:val="00F62DB2"/>
    <w:rsid w:val="00F637AE"/>
    <w:rsid w:val="00F65833"/>
    <w:rsid w:val="00F670AC"/>
    <w:rsid w:val="00F67E1C"/>
    <w:rsid w:val="00F70A3E"/>
    <w:rsid w:val="00F7222F"/>
    <w:rsid w:val="00F72721"/>
    <w:rsid w:val="00F735D5"/>
    <w:rsid w:val="00F75C28"/>
    <w:rsid w:val="00F762B9"/>
    <w:rsid w:val="00F76412"/>
    <w:rsid w:val="00F818B9"/>
    <w:rsid w:val="00F84723"/>
    <w:rsid w:val="00F84850"/>
    <w:rsid w:val="00F854DE"/>
    <w:rsid w:val="00F85B69"/>
    <w:rsid w:val="00F87C96"/>
    <w:rsid w:val="00F9076F"/>
    <w:rsid w:val="00F90941"/>
    <w:rsid w:val="00F92250"/>
    <w:rsid w:val="00F92B49"/>
    <w:rsid w:val="00F939C8"/>
    <w:rsid w:val="00F93F36"/>
    <w:rsid w:val="00F975EB"/>
    <w:rsid w:val="00FA212E"/>
    <w:rsid w:val="00FA2829"/>
    <w:rsid w:val="00FA3101"/>
    <w:rsid w:val="00FA335F"/>
    <w:rsid w:val="00FA4B27"/>
    <w:rsid w:val="00FA4EFC"/>
    <w:rsid w:val="00FA7D9D"/>
    <w:rsid w:val="00FB0174"/>
    <w:rsid w:val="00FB0718"/>
    <w:rsid w:val="00FB430F"/>
    <w:rsid w:val="00FB4D01"/>
    <w:rsid w:val="00FB58E2"/>
    <w:rsid w:val="00FB6026"/>
    <w:rsid w:val="00FC0D0B"/>
    <w:rsid w:val="00FC1F4F"/>
    <w:rsid w:val="00FD02A6"/>
    <w:rsid w:val="00FD0534"/>
    <w:rsid w:val="00FD7C86"/>
    <w:rsid w:val="00FE007F"/>
    <w:rsid w:val="00FE12BD"/>
    <w:rsid w:val="00FE41B3"/>
    <w:rsid w:val="00FE4FEA"/>
    <w:rsid w:val="00FE5DEC"/>
    <w:rsid w:val="00FE6C8E"/>
    <w:rsid w:val="00FE6C9E"/>
    <w:rsid w:val="00FE7B79"/>
    <w:rsid w:val="00FF0386"/>
    <w:rsid w:val="00FF0A18"/>
    <w:rsid w:val="00FF2308"/>
    <w:rsid w:val="00FF3499"/>
    <w:rsid w:val="00FF376B"/>
    <w:rsid w:val="00FF40EE"/>
    <w:rsid w:val="00FF472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372E"/>
  <w15:docId w15:val="{62189189-3A20-41B9-BAB0-ED91C17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0420"/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824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0"/>
    <w:link w:val="20"/>
    <w:uiPriority w:val="99"/>
    <w:qFormat/>
    <w:rsid w:val="00824A0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uiPriority w:val="99"/>
    <w:qFormat/>
    <w:rsid w:val="00824A0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824A0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ормальный (таблица)"/>
    <w:basedOn w:val="a0"/>
    <w:next w:val="a0"/>
    <w:uiPriority w:val="99"/>
    <w:rsid w:val="006555F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0"/>
    <w:next w:val="a0"/>
    <w:uiPriority w:val="99"/>
    <w:rsid w:val="006555F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Balloon Text"/>
    <w:basedOn w:val="a0"/>
    <w:link w:val="a7"/>
    <w:uiPriority w:val="99"/>
    <w:unhideWhenUsed/>
    <w:rsid w:val="00655B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655BE5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86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966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66A6D"/>
    <w:rPr>
      <w:rFonts w:ascii="Times New Roman" w:hAnsi="Times New Roman"/>
      <w:sz w:val="28"/>
      <w:szCs w:val="28"/>
    </w:rPr>
  </w:style>
  <w:style w:type="paragraph" w:styleId="ab">
    <w:name w:val="footer"/>
    <w:basedOn w:val="a0"/>
    <w:link w:val="ac"/>
    <w:uiPriority w:val="99"/>
    <w:unhideWhenUsed/>
    <w:rsid w:val="00966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66A6D"/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0"/>
    <w:rsid w:val="005D5B8D"/>
    <w:pPr>
      <w:ind w:left="720"/>
      <w:contextualSpacing/>
    </w:pPr>
  </w:style>
  <w:style w:type="character" w:styleId="ad">
    <w:name w:val="page number"/>
    <w:rsid w:val="005D5B8D"/>
    <w:rPr>
      <w:rFonts w:cs="Times New Roman"/>
    </w:rPr>
  </w:style>
  <w:style w:type="paragraph" w:styleId="ae">
    <w:name w:val="List Paragraph"/>
    <w:basedOn w:val="a0"/>
    <w:uiPriority w:val="34"/>
    <w:qFormat/>
    <w:rsid w:val="001B75D5"/>
    <w:pPr>
      <w:ind w:left="720"/>
      <w:contextualSpacing/>
    </w:pPr>
  </w:style>
  <w:style w:type="character" w:customStyle="1" w:styleId="af">
    <w:name w:val="Цветовое выделение"/>
    <w:uiPriority w:val="99"/>
    <w:rsid w:val="00A03732"/>
    <w:rPr>
      <w:b/>
      <w:color w:val="26282F"/>
      <w:sz w:val="26"/>
    </w:rPr>
  </w:style>
  <w:style w:type="paragraph" w:customStyle="1" w:styleId="af0">
    <w:name w:val="Таблицы (моноширинный)"/>
    <w:basedOn w:val="a0"/>
    <w:next w:val="a0"/>
    <w:uiPriority w:val="99"/>
    <w:rsid w:val="00A037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5-">
    <w:name w:val="15-Адресат"/>
    <w:basedOn w:val="a0"/>
    <w:link w:val="15-0"/>
    <w:qFormat/>
    <w:rsid w:val="00C97186"/>
    <w:pPr>
      <w:jc w:val="both"/>
    </w:pPr>
    <w:rPr>
      <w:rFonts w:eastAsia="Times New Roman"/>
      <w:color w:val="000000"/>
      <w:lang w:val="x-none" w:eastAsia="x-none"/>
    </w:rPr>
  </w:style>
  <w:style w:type="character" w:customStyle="1" w:styleId="15-0">
    <w:name w:val="15-Адресат Знак"/>
    <w:link w:val="15-"/>
    <w:rsid w:val="00C97186"/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styleId="af1">
    <w:name w:val="Hyperlink"/>
    <w:uiPriority w:val="99"/>
    <w:unhideWhenUsed/>
    <w:rsid w:val="00C97186"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sid w:val="00824A0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824A0E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824A0E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24A0E"/>
    <w:rPr>
      <w:rFonts w:ascii="Arial" w:eastAsia="Times New Roman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824A0E"/>
    <w:rPr>
      <w:color w:val="106BBE"/>
      <w:sz w:val="26"/>
    </w:rPr>
  </w:style>
  <w:style w:type="character" w:customStyle="1" w:styleId="af3">
    <w:name w:val="Активная гипертекстовая ссылка"/>
    <w:uiPriority w:val="99"/>
    <w:rsid w:val="00824A0E"/>
    <w:rPr>
      <w:color w:val="106BBE"/>
      <w:sz w:val="26"/>
      <w:u w:val="single"/>
    </w:rPr>
  </w:style>
  <w:style w:type="paragraph" w:customStyle="1" w:styleId="af4">
    <w:name w:val="Внимание"/>
    <w:basedOn w:val="a0"/>
    <w:next w:val="a0"/>
    <w:uiPriority w:val="99"/>
    <w:rsid w:val="00824A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5">
    <w:name w:val="Внимание: криминал!!"/>
    <w:basedOn w:val="af4"/>
    <w:next w:val="a0"/>
    <w:uiPriority w:val="99"/>
    <w:rsid w:val="00824A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0"/>
    <w:uiPriority w:val="99"/>
    <w:rsid w:val="00824A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824A0E"/>
    <w:rPr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824A0E"/>
    <w:rPr>
      <w:i/>
      <w:color w:val="0058A9"/>
      <w:sz w:val="26"/>
    </w:rPr>
  </w:style>
  <w:style w:type="paragraph" w:customStyle="1" w:styleId="af9">
    <w:name w:val="Основное меню (преемственное)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</w:rPr>
  </w:style>
  <w:style w:type="paragraph" w:styleId="afa">
    <w:name w:val="Title"/>
    <w:basedOn w:val="af9"/>
    <w:next w:val="a0"/>
    <w:link w:val="afb"/>
    <w:uiPriority w:val="99"/>
    <w:rsid w:val="00824A0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b">
    <w:name w:val="Заголовок Знак"/>
    <w:basedOn w:val="a1"/>
    <w:link w:val="afa"/>
    <w:uiPriority w:val="10"/>
    <w:rsid w:val="00824A0E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c">
    <w:name w:val="Заголовок группы контролов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0"/>
    <w:uiPriority w:val="99"/>
    <w:rsid w:val="00824A0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e">
    <w:name w:val="Заголовок приложения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Заголовок распахивающейся части диалога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0">
    <w:name w:val="Заголовок своего сообщения"/>
    <w:uiPriority w:val="99"/>
    <w:rsid w:val="00824A0E"/>
    <w:rPr>
      <w:color w:val="26282F"/>
      <w:sz w:val="26"/>
    </w:rPr>
  </w:style>
  <w:style w:type="paragraph" w:customStyle="1" w:styleId="aff1">
    <w:name w:val="Заголовок статьи"/>
    <w:basedOn w:val="a0"/>
    <w:next w:val="a0"/>
    <w:uiPriority w:val="99"/>
    <w:rsid w:val="00824A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824A0E"/>
    <w:rPr>
      <w:color w:val="FF0000"/>
      <w:sz w:val="26"/>
    </w:rPr>
  </w:style>
  <w:style w:type="paragraph" w:customStyle="1" w:styleId="aff3">
    <w:name w:val="Заголовок ЭР (левое окно)"/>
    <w:basedOn w:val="a0"/>
    <w:next w:val="a0"/>
    <w:uiPriority w:val="99"/>
    <w:rsid w:val="00824A0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</w:rPr>
  </w:style>
  <w:style w:type="paragraph" w:customStyle="1" w:styleId="aff4">
    <w:name w:val="Заголовок ЭР (правое окно)"/>
    <w:basedOn w:val="aff3"/>
    <w:next w:val="a0"/>
    <w:uiPriority w:val="99"/>
    <w:rsid w:val="00824A0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5">
    <w:name w:val="Интерактивный заголовок"/>
    <w:basedOn w:val="afa"/>
    <w:next w:val="a0"/>
    <w:uiPriority w:val="99"/>
    <w:rsid w:val="00824A0E"/>
    <w:rPr>
      <w:b w:val="0"/>
      <w:bCs w:val="0"/>
      <w:color w:val="auto"/>
      <w:u w:val="single"/>
      <w:shd w:val="clear" w:color="auto" w:fill="auto"/>
    </w:rPr>
  </w:style>
  <w:style w:type="paragraph" w:customStyle="1" w:styleId="aff6">
    <w:name w:val="Текст информации об изменениях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7">
    <w:name w:val="Информация об изменениях"/>
    <w:basedOn w:val="aff6"/>
    <w:next w:val="a0"/>
    <w:uiPriority w:val="99"/>
    <w:rsid w:val="00824A0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8">
    <w:name w:val="Текст (справка)"/>
    <w:basedOn w:val="a0"/>
    <w:next w:val="a0"/>
    <w:uiPriority w:val="99"/>
    <w:rsid w:val="00824A0E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Комментарий"/>
    <w:basedOn w:val="aff8"/>
    <w:next w:val="a0"/>
    <w:uiPriority w:val="99"/>
    <w:rsid w:val="00824A0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0"/>
    <w:uiPriority w:val="99"/>
    <w:rsid w:val="00824A0E"/>
    <w:pPr>
      <w:spacing w:before="0"/>
    </w:pPr>
    <w:rPr>
      <w:i/>
      <w:iCs/>
    </w:rPr>
  </w:style>
  <w:style w:type="paragraph" w:customStyle="1" w:styleId="affb">
    <w:name w:val="Текст (лев. подпись)"/>
    <w:basedOn w:val="a0"/>
    <w:next w:val="a0"/>
    <w:uiPriority w:val="99"/>
    <w:rsid w:val="00824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0"/>
    <w:uiPriority w:val="99"/>
    <w:rsid w:val="00824A0E"/>
    <w:pPr>
      <w:jc w:val="both"/>
    </w:pPr>
    <w:rPr>
      <w:sz w:val="16"/>
      <w:szCs w:val="16"/>
    </w:rPr>
  </w:style>
  <w:style w:type="paragraph" w:customStyle="1" w:styleId="affd">
    <w:name w:val="Текст (прав. подпись)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0"/>
    <w:uiPriority w:val="99"/>
    <w:rsid w:val="00824A0E"/>
    <w:pPr>
      <w:jc w:val="both"/>
    </w:pPr>
    <w:rPr>
      <w:sz w:val="16"/>
      <w:szCs w:val="16"/>
    </w:rPr>
  </w:style>
  <w:style w:type="paragraph" w:customStyle="1" w:styleId="afff">
    <w:name w:val="Комментарий пользователя"/>
    <w:basedOn w:val="aff9"/>
    <w:next w:val="a0"/>
    <w:uiPriority w:val="99"/>
    <w:rsid w:val="00824A0E"/>
    <w:pPr>
      <w:spacing w:before="0"/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4"/>
    <w:next w:val="a0"/>
    <w:uiPriority w:val="99"/>
    <w:rsid w:val="00824A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Моноширинный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character" w:customStyle="1" w:styleId="afff2">
    <w:name w:val="Найденные слова"/>
    <w:uiPriority w:val="99"/>
    <w:rsid w:val="00824A0E"/>
    <w:rPr>
      <w:color w:val="26282F"/>
      <w:sz w:val="26"/>
      <w:shd w:val="clear" w:color="auto" w:fill="FFF580"/>
    </w:rPr>
  </w:style>
  <w:style w:type="character" w:customStyle="1" w:styleId="afff3">
    <w:name w:val="Не вступил в силу"/>
    <w:uiPriority w:val="99"/>
    <w:rsid w:val="00824A0E"/>
    <w:rPr>
      <w:color w:val="000000"/>
      <w:sz w:val="26"/>
      <w:shd w:val="clear" w:color="auto" w:fill="D8EDE8"/>
    </w:rPr>
  </w:style>
  <w:style w:type="paragraph" w:customStyle="1" w:styleId="afff4">
    <w:name w:val="Необходимые документы"/>
    <w:basedOn w:val="af4"/>
    <w:next w:val="a0"/>
    <w:uiPriority w:val="99"/>
    <w:rsid w:val="00824A0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5">
    <w:name w:val="Объект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</w:rPr>
  </w:style>
  <w:style w:type="paragraph" w:customStyle="1" w:styleId="afff6">
    <w:name w:val="Оглавление"/>
    <w:basedOn w:val="af0"/>
    <w:next w:val="a0"/>
    <w:uiPriority w:val="99"/>
    <w:rsid w:val="00824A0E"/>
    <w:pPr>
      <w:ind w:left="140"/>
      <w:jc w:val="both"/>
    </w:pPr>
    <w:rPr>
      <w:rFonts w:ascii="Arial" w:hAnsi="Arial" w:cs="Arial"/>
    </w:rPr>
  </w:style>
  <w:style w:type="character" w:customStyle="1" w:styleId="afff7">
    <w:name w:val="Опечатки"/>
    <w:uiPriority w:val="99"/>
    <w:rsid w:val="00824A0E"/>
    <w:rPr>
      <w:color w:val="FF0000"/>
      <w:sz w:val="26"/>
    </w:rPr>
  </w:style>
  <w:style w:type="paragraph" w:customStyle="1" w:styleId="afff8">
    <w:name w:val="Переменная часть"/>
    <w:basedOn w:val="af9"/>
    <w:next w:val="a0"/>
    <w:uiPriority w:val="99"/>
    <w:rsid w:val="00824A0E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0"/>
    <w:uiPriority w:val="99"/>
    <w:rsid w:val="00824A0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a">
    <w:name w:val="Подзаголовок для информации об изменениях"/>
    <w:basedOn w:val="aff6"/>
    <w:next w:val="a0"/>
    <w:uiPriority w:val="99"/>
    <w:rsid w:val="00824A0E"/>
    <w:rPr>
      <w:b/>
      <w:bCs/>
      <w:sz w:val="24"/>
      <w:szCs w:val="24"/>
    </w:rPr>
  </w:style>
  <w:style w:type="paragraph" w:customStyle="1" w:styleId="afffb">
    <w:name w:val="Подчёркнуный текст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Постоянная часть"/>
    <w:basedOn w:val="af9"/>
    <w:next w:val="a0"/>
    <w:uiPriority w:val="99"/>
    <w:rsid w:val="00824A0E"/>
    <w:rPr>
      <w:rFonts w:ascii="Arial" w:hAnsi="Arial" w:cs="Arial"/>
      <w:sz w:val="22"/>
      <w:szCs w:val="22"/>
    </w:rPr>
  </w:style>
  <w:style w:type="paragraph" w:customStyle="1" w:styleId="afffd">
    <w:name w:val="Пример."/>
    <w:basedOn w:val="af4"/>
    <w:next w:val="a0"/>
    <w:uiPriority w:val="99"/>
    <w:rsid w:val="00824A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4"/>
    <w:next w:val="a0"/>
    <w:uiPriority w:val="99"/>
    <w:rsid w:val="00824A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824A0E"/>
  </w:style>
  <w:style w:type="paragraph" w:customStyle="1" w:styleId="affff0">
    <w:name w:val="Словарная статья"/>
    <w:basedOn w:val="a0"/>
    <w:next w:val="a0"/>
    <w:uiPriority w:val="99"/>
    <w:rsid w:val="00824A0E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824A0E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824A0E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824A0E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0"/>
    <w:next w:val="a0"/>
    <w:uiPriority w:val="99"/>
    <w:rsid w:val="00824A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5">
    <w:name w:val="Текст в таблице"/>
    <w:basedOn w:val="a4"/>
    <w:next w:val="a0"/>
    <w:uiPriority w:val="99"/>
    <w:rsid w:val="00824A0E"/>
    <w:pPr>
      <w:ind w:firstLine="500"/>
    </w:pPr>
    <w:rPr>
      <w:rFonts w:ascii="Arial" w:hAnsi="Arial" w:cs="Arial"/>
    </w:rPr>
  </w:style>
  <w:style w:type="paragraph" w:customStyle="1" w:styleId="affff6">
    <w:name w:val="Текст ЭР (см. также)"/>
    <w:basedOn w:val="a0"/>
    <w:next w:val="a0"/>
    <w:uiPriority w:val="99"/>
    <w:rsid w:val="00824A0E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</w:rPr>
  </w:style>
  <w:style w:type="paragraph" w:customStyle="1" w:styleId="affff7">
    <w:name w:val="Технический комментарий"/>
    <w:basedOn w:val="a0"/>
    <w:next w:val="a0"/>
    <w:uiPriority w:val="99"/>
    <w:rsid w:val="00824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824A0E"/>
    <w:rPr>
      <w:strike/>
      <w:color w:val="666600"/>
      <w:sz w:val="26"/>
    </w:rPr>
  </w:style>
  <w:style w:type="paragraph" w:customStyle="1" w:styleId="affff9">
    <w:name w:val="Формула"/>
    <w:basedOn w:val="a0"/>
    <w:next w:val="a0"/>
    <w:uiPriority w:val="99"/>
    <w:rsid w:val="00824A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a">
    <w:name w:val="Центрированный (таблица)"/>
    <w:basedOn w:val="a4"/>
    <w:next w:val="a0"/>
    <w:uiPriority w:val="99"/>
    <w:rsid w:val="00824A0E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824A0E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</w:rPr>
  </w:style>
  <w:style w:type="paragraph" w:styleId="a">
    <w:name w:val="List Bullet"/>
    <w:basedOn w:val="a0"/>
    <w:uiPriority w:val="99"/>
    <w:rsid w:val="00824A0E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Arial" w:eastAsia="Times New Roman" w:hAnsi="Arial" w:cs="Arial"/>
      <w:sz w:val="26"/>
      <w:szCs w:val="26"/>
    </w:rPr>
  </w:style>
  <w:style w:type="character" w:styleId="affffb">
    <w:name w:val="annotation reference"/>
    <w:basedOn w:val="a1"/>
    <w:uiPriority w:val="99"/>
    <w:semiHidden/>
    <w:unhideWhenUsed/>
    <w:rsid w:val="00824A0E"/>
    <w:rPr>
      <w:sz w:val="16"/>
      <w:szCs w:val="16"/>
    </w:rPr>
  </w:style>
  <w:style w:type="paragraph" w:styleId="affffc">
    <w:name w:val="annotation text"/>
    <w:basedOn w:val="a0"/>
    <w:link w:val="affffd"/>
    <w:uiPriority w:val="99"/>
    <w:semiHidden/>
    <w:unhideWhenUsed/>
    <w:rsid w:val="00824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ffd">
    <w:name w:val="Текст примечания Знак"/>
    <w:basedOn w:val="a1"/>
    <w:link w:val="affffc"/>
    <w:uiPriority w:val="99"/>
    <w:semiHidden/>
    <w:rsid w:val="00824A0E"/>
    <w:rPr>
      <w:rFonts w:ascii="Arial" w:eastAsia="Times New Roman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824A0E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rsid w:val="00824A0E"/>
    <w:rPr>
      <w:rFonts w:ascii="Arial" w:eastAsia="Times New Roman" w:hAnsi="Arial" w:cs="Arial"/>
      <w:b/>
      <w:bCs/>
    </w:rPr>
  </w:style>
  <w:style w:type="paragraph" w:styleId="afffff0">
    <w:name w:val="Body Text"/>
    <w:basedOn w:val="a0"/>
    <w:link w:val="afffff1"/>
    <w:rsid w:val="00F7222F"/>
    <w:pPr>
      <w:ind w:right="185"/>
    </w:pPr>
    <w:rPr>
      <w:rFonts w:eastAsia="Times New Roman"/>
      <w:szCs w:val="20"/>
    </w:rPr>
  </w:style>
  <w:style w:type="character" w:customStyle="1" w:styleId="afffff1">
    <w:name w:val="Основной текст Знак"/>
    <w:basedOn w:val="a1"/>
    <w:link w:val="afffff0"/>
    <w:rsid w:val="00F7222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\s\&#1069;&#1082;&#1086;&#1085;&#1086;&#1084;&#1080;&#1082;&#1072;\&#1101;&#1082;&#1086;&#1085;&#1086;&#1084;&#1080;&#1082;&#1072;\&#1052;&#1054;&#1053;&#1048;&#1058;&#1054;&#1056;&#1048;&#1053;&#1043;%20&#1089;&#1086;&#1094;&#1080;&#1072;&#1083;&#1100;&#1085;&#1086;-&#1101;&#1082;&#1086;&#1085;&#1086;&#1084;&#1080;&#1095;&#1077;&#1089;&#1082;&#1086;&#1075;&#1086;%20&#1088;&#1072;&#1079;&#1074;&#1080;&#1090;&#1080;&#1103;\&#1054;&#1089;&#1085;&#1086;&#1074;&#1085;&#1099;&#1077;%20&#1080;&#1090;&#1075;&#1086;&#1080;%20&#1079;&#1072;%202024%20&#1075;&#1086;&#1076;\&#1044;&#1080;&#1072;&#1075;&#1088;&#1072;&#1084;&#1084;&#1099;%202024\&#1076;&#1080;&#1072;&#1075;&#1088;%20&#1095;&#1080;&#1089;&#1083;&#1077;&#1085;&#1085;&#1086;&#1089;&#1090;&#1100;%2001.01.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3\s\&#1069;&#1082;&#1086;&#1085;&#1086;&#1084;&#1080;&#1082;&#1072;\&#1101;&#1082;&#1086;&#1085;&#1086;&#1084;&#1080;&#1082;&#1072;\&#1052;&#1054;&#1053;&#1048;&#1058;&#1054;&#1056;&#1048;&#1053;&#1043;%20&#1089;&#1086;&#1094;&#1080;&#1072;&#1083;&#1100;&#1085;&#1086;-&#1101;&#1082;&#1086;&#1085;&#1086;&#1084;&#1080;&#1095;&#1077;&#1089;&#1082;&#1086;&#1075;&#1086;%20&#1088;&#1072;&#1079;&#1074;&#1080;&#1090;&#1080;&#1103;\&#1044;&#1080;&#1072;&#1075;&#1088;&#1072;&#1084;&#1084;&#1099;\&#1076;&#1080;&#1072;&#1075;&#1088;%20&#1048;&#1085;&#1074;&#1077;&#1089;&#1090;&#1080;&#1094;&#1080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постоянного населения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 начало года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(тыс.человек)</a:t>
            </a:r>
          </a:p>
        </c:rich>
      </c:tx>
      <c:layout>
        <c:manualLayout>
          <c:xMode val="edge"/>
          <c:yMode val="edge"/>
          <c:x val="0.12409259440089718"/>
          <c:y val="2.476023830354538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845186804479623E-2"/>
          <c:y val="0.20675371274793183"/>
          <c:w val="0.85981274614285674"/>
          <c:h val="0.56450214292833645"/>
        </c:manualLayout>
      </c:layout>
      <c:lineChart>
        <c:grouping val="stacked"/>
        <c:varyColors val="0"/>
        <c:ser>
          <c:idx val="0"/>
          <c:order val="0"/>
          <c:tx>
            <c:strRef>
              <c:f>'[диагр численность 01.01.2024.xlsx]Лист1'!$B$1</c:f>
              <c:strCache>
                <c:ptCount val="1"/>
                <c:pt idx="0">
                  <c:v>Прибывшие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4.5197734751221469E-3"/>
                  <c:y val="-3.896103896103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90-4491-91AD-18995AE438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0"/>
              <c:pt idx="0">
                <c:v>2015</c:v>
              </c:pt>
              <c:pt idx="1">
                <c:v>2016</c:v>
              </c:pt>
              <c:pt idx="2">
                <c:v>2017</c:v>
              </c:pt>
              <c:pt idx="3">
                <c:v>2018</c:v>
              </c:pt>
              <c:pt idx="4">
                <c:v>2019</c:v>
              </c:pt>
              <c:pt idx="5">
                <c:v>2020</c:v>
              </c:pt>
              <c:pt idx="6">
                <c:v>2021</c:v>
              </c:pt>
              <c:pt idx="7">
                <c:v>2022</c:v>
              </c:pt>
              <c:pt idx="8">
                <c:v>2023</c:v>
              </c:pt>
              <c:pt idx="9">
                <c:v>2024</c:v>
              </c:pt>
            </c:strLit>
          </c:cat>
          <c:val>
            <c:numRef>
              <c:f>'[диагр численность 01.01.2024.xlsx]Лист1'!$B$2:$B$11</c:f>
              <c:numCache>
                <c:formatCode>0.000</c:formatCode>
                <c:ptCount val="10"/>
                <c:pt idx="0">
                  <c:v>46.962000000000003</c:v>
                </c:pt>
                <c:pt idx="1">
                  <c:v>46.305</c:v>
                </c:pt>
                <c:pt idx="2">
                  <c:v>45.737000000000002</c:v>
                </c:pt>
                <c:pt idx="3">
                  <c:v>45.118000000000002</c:v>
                </c:pt>
                <c:pt idx="4">
                  <c:v>44.378999999999998</c:v>
                </c:pt>
                <c:pt idx="5">
                  <c:v>44.095999999999997</c:v>
                </c:pt>
                <c:pt idx="6">
                  <c:v>43.953000000000003</c:v>
                </c:pt>
                <c:pt idx="7">
                  <c:v>42.719000000000001</c:v>
                </c:pt>
                <c:pt idx="8">
                  <c:v>42.304000000000002</c:v>
                </c:pt>
                <c:pt idx="9">
                  <c:v>41.951999999999998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C90-4491-91AD-18995AE43888}"/>
            </c:ext>
          </c:extLst>
        </c:ser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1"/>
          </c:dLbls>
          <c:cat>
            <c:strLit>
              <c:ptCount val="10"/>
              <c:pt idx="0">
                <c:v>2015</c:v>
              </c:pt>
              <c:pt idx="1">
                <c:v>2016</c:v>
              </c:pt>
              <c:pt idx="2">
                <c:v>2017</c:v>
              </c:pt>
              <c:pt idx="3">
                <c:v>2018</c:v>
              </c:pt>
              <c:pt idx="4">
                <c:v>2019</c:v>
              </c:pt>
              <c:pt idx="5">
                <c:v>2020</c:v>
              </c:pt>
              <c:pt idx="6">
                <c:v>2021</c:v>
              </c:pt>
              <c:pt idx="7">
                <c:v>2022</c:v>
              </c:pt>
              <c:pt idx="8">
                <c:v>2023</c:v>
              </c:pt>
              <c:pt idx="9">
                <c:v>2024</c:v>
              </c:pt>
            </c:strLit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C90-4491-91AD-18995AE438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7223128"/>
        <c:axId val="557223520"/>
      </c:lineChart>
      <c:valAx>
        <c:axId val="55722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crossAx val="557223128"/>
        <c:crosses val="autoZero"/>
        <c:crossBetween val="between"/>
      </c:valAx>
      <c:catAx>
        <c:axId val="55722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7223520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 i="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Инвестиции в основной капитал организаций 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(за 10 лет, период 2015-2024 годы)                                                                          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  </a:t>
            </a:r>
          </a:p>
        </c:rich>
      </c:tx>
      <c:layout>
        <c:manualLayout>
          <c:xMode val="edge"/>
          <c:yMode val="edge"/>
          <c:x val="0.12735094433950472"/>
          <c:y val="2.85420654295942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337549787408666E-2"/>
          <c:y val="0.19896408053888368"/>
          <c:w val="0.85981274614285674"/>
          <c:h val="0.42461281500651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по полному кругу организаций (млн. рублей)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Лист1!$B$2:$B$11</c:f>
              <c:numCache>
                <c:formatCode>#,##0.0</c:formatCode>
                <c:ptCount val="10"/>
                <c:pt idx="0">
                  <c:v>6251.4</c:v>
                </c:pt>
                <c:pt idx="1">
                  <c:v>4693.6000000000004</c:v>
                </c:pt>
                <c:pt idx="2">
                  <c:v>3207.9</c:v>
                </c:pt>
                <c:pt idx="3">
                  <c:v>4947.8</c:v>
                </c:pt>
                <c:pt idx="4">
                  <c:v>5395.8</c:v>
                </c:pt>
                <c:pt idx="5">
                  <c:v>4399</c:v>
                </c:pt>
                <c:pt idx="6">
                  <c:v>6355.5</c:v>
                </c:pt>
                <c:pt idx="7">
                  <c:v>13757.8</c:v>
                </c:pt>
                <c:pt idx="8">
                  <c:v>6936</c:v>
                </c:pt>
                <c:pt idx="9">
                  <c:v>5983.4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9-49B1-AB17-825077D17F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1317376"/>
        <c:axId val="5613146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 (снижения) инвестиций в основной капитал к соответствующему периоду предыдущего года в сопоставимых ценах (процентов)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Лист1!$C$2:$C$11</c:f>
              <c:numCache>
                <c:formatCode>0.0</c:formatCode>
                <c:ptCount val="10"/>
                <c:pt idx="0">
                  <c:v>102.32256013270666</c:v>
                </c:pt>
                <c:pt idx="1">
                  <c:v>69.680781904853319</c:v>
                </c:pt>
                <c:pt idx="2">
                  <c:v>65.846258735299131</c:v>
                </c:pt>
                <c:pt idx="3">
                  <c:v>149.93797499922067</c:v>
                </c:pt>
                <c:pt idx="4">
                  <c:v>106.05452928574316</c:v>
                </c:pt>
                <c:pt idx="5">
                  <c:v>76.62637236369028</c:v>
                </c:pt>
                <c:pt idx="6">
                  <c:v>136.07601727665377</c:v>
                </c:pt>
                <c:pt idx="7">
                  <c:v>204.57077334592083</c:v>
                </c:pt>
                <c:pt idx="8">
                  <c:v>43.015037287938483</c:v>
                </c:pt>
                <c:pt idx="9">
                  <c:v>76.765859284890425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79-49B1-AB17-825077D17F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1321688"/>
        <c:axId val="561315024"/>
      </c:lineChart>
      <c:valAx>
        <c:axId val="56131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17376"/>
        <c:crosses val="autoZero"/>
        <c:crossBetween val="between"/>
      </c:valAx>
      <c:catAx>
        <c:axId val="5613173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14632"/>
        <c:crosses val="autoZero"/>
        <c:auto val="1"/>
        <c:lblAlgn val="ctr"/>
        <c:lblOffset val="100"/>
        <c:noMultiLvlLbl val="0"/>
      </c:catAx>
      <c:valAx>
        <c:axId val="561315024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21688"/>
        <c:crosses val="max"/>
        <c:crossBetween val="between"/>
      </c:valAx>
      <c:catAx>
        <c:axId val="561321688"/>
        <c:scaling>
          <c:orientation val="minMax"/>
        </c:scaling>
        <c:delete val="1"/>
        <c:axPos val="b"/>
        <c:majorTickMark val="none"/>
        <c:minorTickMark val="none"/>
        <c:tickLblPos val="nextTo"/>
        <c:crossAx val="561315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4225501532588134"/>
          <c:w val="0.89262509639125309"/>
          <c:h val="0.21501392478611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розничного</a:t>
            </a:r>
            <a:r>
              <a:rPr lang="ru-RU" baseline="0"/>
              <a:t> товарооборота в сопоставимых ценах к предыдущему году (без субъектов малого предпринмательства)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'2024'!$A$2:$A$12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3D-44EF-8E81-30A447618DB3}"/>
            </c:ext>
          </c:extLst>
        </c:ser>
        <c:ser>
          <c:idx val="1"/>
          <c:order val="1"/>
          <c:tx>
            <c:v>розничный товарооборот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'2024'!$B$2:$B$12</c:f>
              <c:numCache>
                <c:formatCode>#,##0.00</c:formatCode>
                <c:ptCount val="11"/>
                <c:pt idx="0">
                  <c:v>5003.8</c:v>
                </c:pt>
                <c:pt idx="1">
                  <c:v>5472.7</c:v>
                </c:pt>
                <c:pt idx="2">
                  <c:v>5478.5</c:v>
                </c:pt>
                <c:pt idx="3">
                  <c:v>5598</c:v>
                </c:pt>
                <c:pt idx="4">
                  <c:v>5852</c:v>
                </c:pt>
                <c:pt idx="5">
                  <c:v>6436.3</c:v>
                </c:pt>
                <c:pt idx="6">
                  <c:v>4130.1000000000004</c:v>
                </c:pt>
                <c:pt idx="7">
                  <c:v>4759</c:v>
                </c:pt>
                <c:pt idx="8">
                  <c:v>5313.3</c:v>
                </c:pt>
                <c:pt idx="9">
                  <c:v>6157.7</c:v>
                </c:pt>
                <c:pt idx="10">
                  <c:v>7127.5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3D-44EF-8E81-30A447618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1317768"/>
        <c:axId val="561318944"/>
      </c:barChart>
      <c:lineChart>
        <c:grouping val="standard"/>
        <c:varyColors val="0"/>
        <c:ser>
          <c:idx val="2"/>
          <c:order val="2"/>
          <c:tx>
            <c:v>темп роста (снижения) товарооборота по отношению к соответствующему периоду предыдущего года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'2024'!$C$2:$C$12</c:f>
              <c:numCache>
                <c:formatCode>0.0</c:formatCode>
                <c:ptCount val="11"/>
                <c:pt idx="0">
                  <c:v>165.5135740046673</c:v>
                </c:pt>
                <c:pt idx="1">
                  <c:v>95.251097765698077</c:v>
                </c:pt>
                <c:pt idx="2">
                  <c:v>94.720278838598873</c:v>
                </c:pt>
                <c:pt idx="3">
                  <c:v>99.606286392260671</c:v>
                </c:pt>
                <c:pt idx="4">
                  <c:v>100.07359056806004</c:v>
                </c:pt>
                <c:pt idx="5">
                  <c:v>106.63008971291866</c:v>
                </c:pt>
                <c:pt idx="6">
                  <c:v>61.01816400727126</c:v>
                </c:pt>
                <c:pt idx="7">
                  <c:v>105.55966925740296</c:v>
                </c:pt>
                <c:pt idx="8">
                  <c:v>98.33903425089305</c:v>
                </c:pt>
                <c:pt idx="9">
                  <c:v>107.29299418440516</c:v>
                </c:pt>
                <c:pt idx="10">
                  <c:v>115.7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3D-44EF-8E81-30A447618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1319728"/>
        <c:axId val="561325608"/>
      </c:lineChart>
      <c:catAx>
        <c:axId val="56131776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18944"/>
        <c:crosses val="autoZero"/>
        <c:auto val="1"/>
        <c:lblAlgn val="ctr"/>
        <c:lblOffset val="100"/>
        <c:noMultiLvlLbl val="0"/>
      </c:catAx>
      <c:valAx>
        <c:axId val="56131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17768"/>
        <c:crosses val="autoZero"/>
        <c:crossBetween val="between"/>
      </c:valAx>
      <c:valAx>
        <c:axId val="561325608"/>
        <c:scaling>
          <c:orientation val="minMax"/>
        </c:scaling>
        <c:delete val="0"/>
        <c:axPos val="r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19728"/>
        <c:crosses val="max"/>
        <c:crossBetween val="between"/>
      </c:valAx>
      <c:catAx>
        <c:axId val="561319728"/>
        <c:scaling>
          <c:orientation val="minMax"/>
        </c:scaling>
        <c:delete val="1"/>
        <c:axPos val="b"/>
        <c:majorTickMark val="out"/>
        <c:minorTickMark val="none"/>
        <c:tickLblPos val="nextTo"/>
        <c:crossAx val="561325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оборота общественного питания в сопоставимых ценах  к предыдущему году</a:t>
            </a:r>
            <a:r>
              <a:rPr lang="ru-RU" baseline="0"/>
              <a:t> (без субъектов малого предпринимательства)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'2024'!$A$2:$A$12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'2024'!$B$2:$B$12</c:f>
              <c:numCache>
                <c:formatCode>General</c:formatCode>
                <c:ptCount val="11"/>
                <c:pt idx="0">
                  <c:v>443.8</c:v>
                </c:pt>
                <c:pt idx="1">
                  <c:v>61.9</c:v>
                </c:pt>
                <c:pt idx="2">
                  <c:v>361</c:v>
                </c:pt>
                <c:pt idx="3">
                  <c:v>359.9</c:v>
                </c:pt>
                <c:pt idx="4">
                  <c:v>374.4</c:v>
                </c:pt>
                <c:pt idx="5">
                  <c:v>368.3</c:v>
                </c:pt>
                <c:pt idx="6">
                  <c:v>214.2</c:v>
                </c:pt>
                <c:pt idx="7">
                  <c:v>111.2</c:v>
                </c:pt>
                <c:pt idx="8">
                  <c:v>3.8</c:v>
                </c:pt>
                <c:pt idx="9">
                  <c:v>24.7</c:v>
                </c:pt>
                <c:pt idx="10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9-4FD0-B492-4E696346D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320512"/>
        <c:axId val="561322080"/>
      </c:barChart>
      <c:catAx>
        <c:axId val="56132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22080"/>
        <c:crosses val="autoZero"/>
        <c:auto val="1"/>
        <c:lblAlgn val="ctr"/>
        <c:lblOffset val="100"/>
        <c:noMultiLvlLbl val="0"/>
      </c:catAx>
      <c:valAx>
        <c:axId val="5613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2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платных услуг в сопоставимых ценах  к предыдущему периоду (без субъектов малого предпринимательства)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'2024'!$A$2:$A$8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51-4E3F-8B8A-A102DF54BB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1323256"/>
        <c:axId val="561323648"/>
      </c:barChart>
      <c:lineChart>
        <c:grouping val="standard"/>
        <c:varyColors val="0"/>
        <c:ser>
          <c:idx val="1"/>
          <c:order val="1"/>
          <c:tx>
            <c:v>объем платных услуг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'2024'!$B$2:$B$8</c:f>
              <c:numCache>
                <c:formatCode>General</c:formatCode>
                <c:ptCount val="7"/>
                <c:pt idx="0">
                  <c:v>2381.1999999999998</c:v>
                </c:pt>
                <c:pt idx="1">
                  <c:v>905.3</c:v>
                </c:pt>
                <c:pt idx="2">
                  <c:v>887.2</c:v>
                </c:pt>
                <c:pt idx="3">
                  <c:v>1126.5</c:v>
                </c:pt>
                <c:pt idx="4">
                  <c:v>1605.8</c:v>
                </c:pt>
                <c:pt idx="5">
                  <c:v>1213.4000000000001</c:v>
                </c:pt>
                <c:pt idx="6">
                  <c:v>1335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1-4E3F-8B8A-A102DF54BB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1323256"/>
        <c:axId val="561323648"/>
      </c:lineChart>
      <c:catAx>
        <c:axId val="56132325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23648"/>
        <c:crosses val="autoZero"/>
        <c:auto val="1"/>
        <c:lblAlgn val="ctr"/>
        <c:lblOffset val="100"/>
        <c:noMultiLvlLbl val="0"/>
      </c:catAx>
      <c:valAx>
        <c:axId val="56132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323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C9C-5C40-4F33-8BE4-12F57F61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17500</Words>
  <Characters>99754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2025-05-28T10:32:00Z</cp:lastPrinted>
  <dcterms:created xsi:type="dcterms:W3CDTF">2025-05-29T04:43:00Z</dcterms:created>
  <dcterms:modified xsi:type="dcterms:W3CDTF">2025-05-30T03:47:00Z</dcterms:modified>
</cp:coreProperties>
</file>